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3898" w:rsidRDefault="00473898">
      <w:pPr>
        <w:pStyle w:val="Corpotesto"/>
        <w:spacing w:before="9"/>
        <w:rPr>
          <w:rFonts w:ascii="Times New Roman"/>
          <w:sz w:val="20"/>
        </w:rPr>
      </w:pPr>
    </w:p>
    <w:p w:rsidR="00473898" w:rsidRDefault="00E126E7">
      <w:pPr>
        <w:pStyle w:val="Titolo1"/>
        <w:ind w:left="2213"/>
      </w:pPr>
      <w:r>
        <w:rPr>
          <w:color w:val="17365D"/>
        </w:rPr>
        <w:t>IL PUNTO DI</w:t>
      </w:r>
      <w:r w:rsidR="001741C5">
        <w:rPr>
          <w:color w:val="17365D"/>
        </w:rPr>
        <w:t xml:space="preserve"> </w:t>
      </w:r>
      <w:r>
        <w:rPr>
          <w:color w:val="17365D"/>
        </w:rPr>
        <w:t>RIFERIMENTO</w:t>
      </w:r>
    </w:p>
    <w:p w:rsidR="00473898" w:rsidRDefault="001741C5">
      <w:pPr>
        <w:spacing w:before="204"/>
        <w:ind w:left="607"/>
        <w:rPr>
          <w:rFonts w:ascii="Georgia"/>
          <w:sz w:val="42"/>
        </w:rPr>
      </w:pPr>
      <w:r>
        <w:rPr>
          <w:noProof/>
        </w:rPr>
        <mc:AlternateContent>
          <mc:Choice Requires="wps">
            <w:drawing>
              <wp:anchor distT="0" distB="0" distL="0" distR="0" simplePos="0" relativeHeight="251656192" behindDoc="1" locked="0" layoutInCell="1" allowOverlap="1">
                <wp:simplePos x="0" y="0"/>
                <wp:positionH relativeFrom="page">
                  <wp:posOffset>629285</wp:posOffset>
                </wp:positionH>
                <wp:positionV relativeFrom="paragraph">
                  <wp:posOffset>502285</wp:posOffset>
                </wp:positionV>
                <wp:extent cx="6446520" cy="0"/>
                <wp:effectExtent l="0" t="0" r="5080" b="0"/>
                <wp:wrapTopAndBottom/>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6520" cy="0"/>
                        </a:xfrm>
                        <a:prstGeom prst="line">
                          <a:avLst/>
                        </a:prstGeom>
                        <a:noFill/>
                        <a:ln w="12192">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F8942B" id="Line 5" o:spid="_x0000_s1026" style="position:absolute;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39.55pt" to="557.15pt,39.5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" strokecolor="#4f81bb" strokeweight=".96pt">
                <o:lock v:ext="edit" shapetype="f"/>
                <w10:wrap type="topAndBottom" anchorx="page"/>
              </v:line>
            </w:pict>
          </mc:Fallback>
        </mc:AlternateContent>
      </w:r>
      <w:r w:rsidR="00E126E7">
        <w:rPr>
          <w:rFonts w:ascii="Georgia"/>
          <w:color w:val="17365D"/>
          <w:sz w:val="42"/>
        </w:rPr>
        <w:t>PER LA FILANTROPIA ISTITUZIONALE IN ITALIA</w:t>
      </w:r>
    </w:p>
    <w:p w:rsidR="00473898" w:rsidRDefault="00E126E7">
      <w:pPr>
        <w:pStyle w:val="Titolo3"/>
        <w:spacing w:before="321"/>
      </w:pPr>
      <w:r>
        <w:t>Chi siamo</w:t>
      </w:r>
    </w:p>
    <w:p w:rsidR="00473898" w:rsidRDefault="00E126E7">
      <w:pPr>
        <w:pStyle w:val="Corpotesto"/>
        <w:spacing w:before="34" w:line="276" w:lineRule="auto"/>
        <w:ind w:left="240" w:right="115"/>
        <w:jc w:val="both"/>
      </w:pPr>
      <w:r>
        <w:t xml:space="preserve">Fondata il 14 luglio 2003, </w:t>
      </w:r>
      <w:proofErr w:type="spellStart"/>
      <w:r>
        <w:t>Assifero</w:t>
      </w:r>
      <w:proofErr w:type="spellEnd"/>
      <w:r>
        <w:t xml:space="preserve"> è l'associazione italiana delle fondazioni ed enti filantropici, soggetti non profit di natura privatistica che per loro missione catalizzano risorse private - capitale finanziario, immobiliare intellettuale e relazionale - per il bene comune. </w:t>
      </w:r>
      <w:proofErr w:type="spellStart"/>
      <w:r>
        <w:t>Assifero</w:t>
      </w:r>
      <w:proofErr w:type="spellEnd"/>
      <w:r>
        <w:t xml:space="preserve"> è diventata nel tempo il punto di riferimento della filantropia istituzionale in Italia associando oggi le principali Fondazioni private (di famiglia, d'impresa e di comunità) e altri enti filantropici espressione di una volontà comune italiana in cui </w:t>
      </w:r>
      <w:proofErr w:type="spellStart"/>
      <w:r>
        <w:t>saperi</w:t>
      </w:r>
      <w:proofErr w:type="spellEnd"/>
      <w:r>
        <w:t>, tradizioni, competenze e risorse finanziarie vengono messi a frutto per lo sviluppo umano e sostenibile del nostro paese e di contesti internazionali.</w:t>
      </w:r>
    </w:p>
    <w:p w:rsidR="00473898" w:rsidRDefault="00473898">
      <w:pPr>
        <w:pStyle w:val="Corpotesto"/>
        <w:spacing w:before="8"/>
        <w:rPr>
          <w:sz w:val="24"/>
        </w:rPr>
      </w:pPr>
    </w:p>
    <w:p w:rsidR="00473898" w:rsidRDefault="00E126E7">
      <w:pPr>
        <w:pStyle w:val="Titolo3"/>
      </w:pPr>
      <w:r>
        <w:t>Visione</w:t>
      </w:r>
    </w:p>
    <w:p w:rsidR="00473898" w:rsidRDefault="00E126E7">
      <w:pPr>
        <w:pStyle w:val="Corpotesto"/>
        <w:spacing w:before="85" w:line="276" w:lineRule="auto"/>
        <w:ind w:left="240" w:right="248"/>
        <w:jc w:val="both"/>
      </w:pPr>
      <w:proofErr w:type="spellStart"/>
      <w:r>
        <w:t>Assifero</w:t>
      </w:r>
      <w:proofErr w:type="spellEnd"/>
      <w:r>
        <w:t xml:space="preserve"> si propone di promuovere e consolidare una filantropia istituzionale italiana più visibile, informata, connessa ed efficace, riconosciuta a tutti i livelli come partner strategico di uno sviluppo umano e sostenibile.</w:t>
      </w:r>
    </w:p>
    <w:p w:rsidR="00473898" w:rsidRDefault="00473898">
      <w:pPr>
        <w:pStyle w:val="Corpotesto"/>
        <w:spacing w:before="7"/>
        <w:rPr>
          <w:sz w:val="24"/>
        </w:rPr>
      </w:pPr>
    </w:p>
    <w:p w:rsidR="00473898" w:rsidRDefault="00E126E7">
      <w:pPr>
        <w:pStyle w:val="Titolo3"/>
      </w:pPr>
      <w:r>
        <w:t>Missione</w:t>
      </w:r>
    </w:p>
    <w:p w:rsidR="00473898" w:rsidRDefault="00E126E7">
      <w:pPr>
        <w:pStyle w:val="Corpotesto"/>
        <w:spacing w:before="85" w:line="276" w:lineRule="auto"/>
        <w:ind w:left="240" w:right="246"/>
        <w:jc w:val="both"/>
      </w:pPr>
      <w:proofErr w:type="spellStart"/>
      <w:r>
        <w:t>Assifero</w:t>
      </w:r>
      <w:proofErr w:type="spellEnd"/>
      <w:r>
        <w:t xml:space="preserve"> lavora ogni giorno per aumentare la circolarità di informazioni, buone pratiche e approcci innovativi, per fare insieme massa critica, scalare modelli, rafforzare l’impatto sociale e promuovere, anche a livello nazionale ed europeo, un polo filantropico aggregativo con capacità di rappresentanza, proposta, collaborazione e maggiore efficacia e sostenibilità.</w:t>
      </w:r>
    </w:p>
    <w:p w:rsidR="00473898" w:rsidRDefault="00E126E7">
      <w:pPr>
        <w:pStyle w:val="Corpotesto"/>
        <w:spacing w:before="51" w:line="276" w:lineRule="auto"/>
        <w:ind w:left="240" w:right="249"/>
        <w:jc w:val="both"/>
      </w:pPr>
      <w:r>
        <w:t>Per essere informata, visibile, connessa ed efficace la filantropia istituzionale ha oggi un bisogno vitale di organizzazioni infrastrutturali: senza porti, strade, aeroporti non è possibile fare sistema. Le sfide odierne sono complesse e possono essere affrontate solo insieme da molti diversi attori e in modo sistemico.</w:t>
      </w:r>
    </w:p>
    <w:p w:rsidR="00473898" w:rsidRDefault="00473898">
      <w:pPr>
        <w:pStyle w:val="Corpotesto"/>
        <w:spacing w:before="7"/>
        <w:rPr>
          <w:sz w:val="24"/>
        </w:rPr>
      </w:pPr>
    </w:p>
    <w:p w:rsidR="00473898" w:rsidRDefault="00E126E7">
      <w:pPr>
        <w:pStyle w:val="Titolo3"/>
      </w:pPr>
      <w:r>
        <w:t>Valori</w:t>
      </w:r>
    </w:p>
    <w:p w:rsidR="00473898" w:rsidRDefault="00E126E7">
      <w:pPr>
        <w:pStyle w:val="Corpotesto"/>
        <w:spacing w:before="35" w:line="276" w:lineRule="auto"/>
        <w:ind w:left="240" w:right="247"/>
        <w:jc w:val="both"/>
      </w:pPr>
      <w:r>
        <w:t xml:space="preserve">Le fondazioni e gli enti aderenti ad </w:t>
      </w:r>
      <w:proofErr w:type="spellStart"/>
      <w:r>
        <w:t>Assifero</w:t>
      </w:r>
      <w:proofErr w:type="spellEnd"/>
      <w:r>
        <w:t xml:space="preserve"> si riconoscono nei principi di carattere generale enunciati nella </w:t>
      </w:r>
      <w:hyperlink r:id="rId7">
        <w:r>
          <w:rPr>
            <w:color w:val="0000FF"/>
            <w:u w:val="single" w:color="0000FF"/>
          </w:rPr>
          <w:t xml:space="preserve">Carta </w:t>
        </w:r>
      </w:hyperlink>
      <w:hyperlink r:id="rId8">
        <w:r>
          <w:rPr>
            <w:color w:val="0000FF"/>
            <w:u w:val="single" w:color="0000FF"/>
          </w:rPr>
          <w:t>dei Princìpi di Responsabilità</w:t>
        </w:r>
        <w:r>
          <w:rPr>
            <w:color w:val="0000FF"/>
          </w:rPr>
          <w:t xml:space="preserve"> </w:t>
        </w:r>
      </w:hyperlink>
      <w:r>
        <w:t>ravvisandone il contributo valoriale, culturale, strategico e operativo per il perseguimento della propria missione. Tali principi rappresentano valori comuni cui le fondazioni tendono, nel pieno rispetto della propria natura, autonomia e</w:t>
      </w:r>
      <w:r>
        <w:rPr>
          <w:spacing w:val="-10"/>
        </w:rPr>
        <w:t xml:space="preserve"> </w:t>
      </w:r>
      <w:r>
        <w:t>missione.</w:t>
      </w:r>
    </w:p>
    <w:p w:rsidR="00473898" w:rsidRDefault="00473898">
      <w:pPr>
        <w:pStyle w:val="Corpotesto"/>
        <w:spacing w:before="5"/>
        <w:rPr>
          <w:sz w:val="24"/>
        </w:rPr>
      </w:pPr>
    </w:p>
    <w:p w:rsidR="00473898" w:rsidRDefault="00E126E7">
      <w:pPr>
        <w:pStyle w:val="Titolo3"/>
      </w:pPr>
      <w:r>
        <w:t>Obiettivi strategici</w:t>
      </w:r>
    </w:p>
    <w:p w:rsidR="00473898" w:rsidRDefault="00473898">
      <w:pPr>
        <w:pStyle w:val="Corpotesto"/>
        <w:spacing w:before="7"/>
        <w:rPr>
          <w:rFonts w:ascii="Trebuchet MS"/>
          <w:b/>
          <w:sz w:val="28"/>
        </w:rPr>
      </w:pPr>
    </w:p>
    <w:p w:rsidR="00473898" w:rsidRDefault="00E126E7">
      <w:pPr>
        <w:pStyle w:val="Titolo4"/>
        <w:numPr>
          <w:ilvl w:val="0"/>
          <w:numId w:val="3"/>
        </w:numPr>
        <w:tabs>
          <w:tab w:val="left" w:pos="822"/>
        </w:tabs>
        <w:spacing w:line="276" w:lineRule="auto"/>
        <w:ind w:right="117"/>
        <w:rPr>
          <w:b w:val="0"/>
        </w:rPr>
      </w:pPr>
      <w:r>
        <w:t>Far in modo che alla filantropia istituzionale sia riconosciuto uno status specifico, attraverso una regolamentazione ad hoc sul piano civilistico e</w:t>
      </w:r>
      <w:r>
        <w:rPr>
          <w:spacing w:val="-8"/>
        </w:rPr>
        <w:t xml:space="preserve"> </w:t>
      </w:r>
      <w:r>
        <w:t>fiscale</w:t>
      </w:r>
      <w:r>
        <w:rPr>
          <w:b w:val="0"/>
        </w:rPr>
        <w:t>.</w:t>
      </w:r>
    </w:p>
    <w:p w:rsidR="00473898" w:rsidRDefault="00E126E7">
      <w:pPr>
        <w:pStyle w:val="Corpotesto"/>
        <w:spacing w:before="9" w:line="276" w:lineRule="auto"/>
        <w:ind w:left="821" w:right="114"/>
        <w:jc w:val="both"/>
      </w:pPr>
      <w:proofErr w:type="spellStart"/>
      <w:r>
        <w:t>Assifero</w:t>
      </w:r>
      <w:proofErr w:type="spellEnd"/>
      <w:r>
        <w:t xml:space="preserve"> svolge una regolare attività di </w:t>
      </w:r>
      <w:proofErr w:type="spellStart"/>
      <w:r>
        <w:t>advocacy</w:t>
      </w:r>
      <w:proofErr w:type="spellEnd"/>
      <w:r>
        <w:t xml:space="preserve"> lavorando affinché i soggetti della filantropia istituzionale siano chiamati a costituire il "quarto pilastro" del Terzo Settore, accanto a organizzazioni di volontariato, imprese sociali e associazioni di promozione sociale. Nel medio periodo </w:t>
      </w:r>
      <w:proofErr w:type="spellStart"/>
      <w:r>
        <w:t>Assifero</w:t>
      </w:r>
      <w:proofErr w:type="spellEnd"/>
      <w:r>
        <w:t xml:space="preserve"> si propone di co</w:t>
      </w:r>
      <w:r w:rsidR="001741C5">
        <w:t>n</w:t>
      </w:r>
      <w:r>
        <w:t>tribuire alla costruzione di un ambiente abilitante per la filantropia strategica nel nostro Paese, con campagne e azioni per le quali solo una voce unica e associata può essere davvero efficace.</w:t>
      </w:r>
    </w:p>
    <w:p w:rsidR="00473898" w:rsidRDefault="00E126E7">
      <w:pPr>
        <w:pStyle w:val="Titolo4"/>
        <w:numPr>
          <w:ilvl w:val="0"/>
          <w:numId w:val="3"/>
        </w:numPr>
        <w:tabs>
          <w:tab w:val="left" w:pos="822"/>
        </w:tabs>
        <w:spacing w:before="177" w:line="276" w:lineRule="auto"/>
        <w:ind w:right="248"/>
        <w:jc w:val="both"/>
      </w:pPr>
      <w:r>
        <w:t xml:space="preserve">Connettere le fondazioni filantropiche in Italia e facilitare le reti, relazioni di fiducia e partenariati con altre fondazioni </w:t>
      </w:r>
      <w:proofErr w:type="spellStart"/>
      <w:r>
        <w:t>grantmaker</w:t>
      </w:r>
      <w:proofErr w:type="spellEnd"/>
      <w:r>
        <w:t xml:space="preserve"> e donatori europei ed internazionali che condividono gli stessi valori ed</w:t>
      </w:r>
      <w:r>
        <w:rPr>
          <w:spacing w:val="-9"/>
        </w:rPr>
        <w:t xml:space="preserve"> </w:t>
      </w:r>
      <w:r>
        <w:t>interessi.</w:t>
      </w:r>
    </w:p>
    <w:p w:rsidR="00473898" w:rsidRDefault="00473898">
      <w:pPr>
        <w:spacing w:line="276" w:lineRule="auto"/>
        <w:jc w:val="both"/>
        <w:sectPr w:rsidR="00473898">
          <w:headerReference w:type="default" r:id="rId9"/>
          <w:footerReference w:type="default" r:id="rId10"/>
          <w:type w:val="continuous"/>
          <w:pgSz w:w="11920" w:h="16850"/>
          <w:pgMar w:top="1220" w:right="540" w:bottom="1540" w:left="780" w:header="298" w:footer="1342" w:gutter="0"/>
          <w:pgNumType w:start="1"/>
          <w:cols w:space="720"/>
        </w:sectPr>
      </w:pPr>
    </w:p>
    <w:p w:rsidR="00473898" w:rsidRDefault="00E126E7">
      <w:pPr>
        <w:pStyle w:val="Corpotesto"/>
        <w:spacing w:before="90" w:line="276" w:lineRule="auto"/>
        <w:ind w:left="821" w:right="117"/>
        <w:jc w:val="both"/>
      </w:pPr>
      <w:proofErr w:type="spellStart"/>
      <w:r>
        <w:lastRenderedPageBreak/>
        <w:t>Assifero</w:t>
      </w:r>
      <w:proofErr w:type="spellEnd"/>
      <w:r>
        <w:t xml:space="preserve"> promuove costantemente lo scambio di conoscenze ed esperienze tra i diversi attori della filantropia istituzionale italiana e internazionale. Può contare su di una ampia rete internazionale di cui è parte. È socia del EFC (</w:t>
      </w:r>
      <w:proofErr w:type="spellStart"/>
      <w:r>
        <w:t>European</w:t>
      </w:r>
      <w:proofErr w:type="spellEnd"/>
      <w:r>
        <w:t xml:space="preserve"> Foundation Centre), membro di DAFNE (</w:t>
      </w:r>
      <w:proofErr w:type="spellStart"/>
      <w:r>
        <w:t>Donors</w:t>
      </w:r>
      <w:proofErr w:type="spellEnd"/>
      <w:r>
        <w:t xml:space="preserve"> and </w:t>
      </w:r>
      <w:proofErr w:type="spellStart"/>
      <w:r>
        <w:t>Foundations</w:t>
      </w:r>
      <w:proofErr w:type="spellEnd"/>
      <w:r>
        <w:t xml:space="preserve"> Networks, la rete di terzo livello che comprende tutte le associazioni nazionali di fondazioni filantropiche in Europa) e membro di WINGS</w:t>
      </w:r>
      <w:r w:rsidR="001741C5">
        <w:t xml:space="preserve"> </w:t>
      </w:r>
      <w:r>
        <w:t xml:space="preserve">(Worldwide </w:t>
      </w:r>
      <w:proofErr w:type="spellStart"/>
      <w:r>
        <w:t>Initiatives</w:t>
      </w:r>
      <w:proofErr w:type="spellEnd"/>
      <w:r>
        <w:t xml:space="preserve"> for </w:t>
      </w:r>
      <w:proofErr w:type="spellStart"/>
      <w:r>
        <w:t>Grantmaker</w:t>
      </w:r>
      <w:proofErr w:type="spellEnd"/>
      <w:r>
        <w:t xml:space="preserve"> </w:t>
      </w:r>
      <w:proofErr w:type="spellStart"/>
      <w:r>
        <w:t>Support</w:t>
      </w:r>
      <w:proofErr w:type="spellEnd"/>
      <w:r>
        <w:t>).</w:t>
      </w:r>
    </w:p>
    <w:p w:rsidR="00473898" w:rsidRDefault="00E126E7">
      <w:pPr>
        <w:pStyle w:val="Corpotesto"/>
        <w:spacing w:before="11" w:line="276" w:lineRule="auto"/>
        <w:ind w:left="821" w:right="115"/>
        <w:jc w:val="both"/>
      </w:pPr>
      <w:r>
        <w:t xml:space="preserve">Inoltre, è membro di </w:t>
      </w:r>
      <w:proofErr w:type="spellStart"/>
      <w:r>
        <w:t>ASviS</w:t>
      </w:r>
      <w:proofErr w:type="spellEnd"/>
      <w:r>
        <w:t xml:space="preserve"> (Alleanza Italiana per lo Sviluppo Sostenibile), dell’Alleanza per la </w:t>
      </w:r>
      <w:proofErr w:type="spellStart"/>
      <w:r>
        <w:t>Generatività</w:t>
      </w:r>
      <w:proofErr w:type="spellEnd"/>
      <w:r>
        <w:t xml:space="preserve"> Sociale e partner di </w:t>
      </w:r>
      <w:proofErr w:type="spellStart"/>
      <w:r>
        <w:t>Ariadne</w:t>
      </w:r>
      <w:proofErr w:type="spellEnd"/>
      <w:r>
        <w:t xml:space="preserve"> (</w:t>
      </w:r>
      <w:proofErr w:type="spellStart"/>
      <w:r>
        <w:t>European</w:t>
      </w:r>
      <w:proofErr w:type="spellEnd"/>
      <w:r>
        <w:t xml:space="preserve"> Network of </w:t>
      </w:r>
      <w:proofErr w:type="spellStart"/>
      <w:r>
        <w:t>Funders</w:t>
      </w:r>
      <w:proofErr w:type="spellEnd"/>
      <w:r>
        <w:t xml:space="preserve"> for Human </w:t>
      </w:r>
      <w:proofErr w:type="spellStart"/>
      <w:r>
        <w:t>Rights</w:t>
      </w:r>
      <w:proofErr w:type="spellEnd"/>
      <w:r>
        <w:t xml:space="preserve"> and Social </w:t>
      </w:r>
      <w:proofErr w:type="spellStart"/>
      <w:r>
        <w:t>Change</w:t>
      </w:r>
      <w:proofErr w:type="spellEnd"/>
      <w:r>
        <w:t xml:space="preserve">), del Global Fund for Community </w:t>
      </w:r>
      <w:proofErr w:type="spellStart"/>
      <w:r>
        <w:t>Foundations</w:t>
      </w:r>
      <w:proofErr w:type="spellEnd"/>
      <w:r>
        <w:t xml:space="preserve"> e di ECFI (</w:t>
      </w:r>
      <w:proofErr w:type="spellStart"/>
      <w:r>
        <w:t>European</w:t>
      </w:r>
      <w:proofErr w:type="spellEnd"/>
      <w:r>
        <w:t xml:space="preserve"> Community Foundation </w:t>
      </w:r>
      <w:proofErr w:type="spellStart"/>
      <w:r>
        <w:t>Initiative</w:t>
      </w:r>
      <w:proofErr w:type="spellEnd"/>
      <w:r>
        <w:t>).</w:t>
      </w:r>
    </w:p>
    <w:p w:rsidR="00473898" w:rsidRDefault="00473898">
      <w:pPr>
        <w:pStyle w:val="Corpotesto"/>
        <w:rPr>
          <w:sz w:val="24"/>
        </w:rPr>
      </w:pPr>
    </w:p>
    <w:p w:rsidR="00473898" w:rsidRDefault="00E126E7">
      <w:pPr>
        <w:pStyle w:val="Titolo4"/>
        <w:numPr>
          <w:ilvl w:val="1"/>
          <w:numId w:val="3"/>
        </w:numPr>
        <w:tabs>
          <w:tab w:val="left" w:pos="951"/>
        </w:tabs>
        <w:spacing w:before="140" w:line="276" w:lineRule="auto"/>
        <w:ind w:right="252" w:hanging="281"/>
        <w:jc w:val="both"/>
      </w:pPr>
      <w:r>
        <w:t>Facilitare l’apprendimento collaborativo, lo scambio di esperienze e rafforzare l’accreditamento della filantropia istituzionale verso i vari portatori di interesse e l’opinione pubblica.</w:t>
      </w:r>
    </w:p>
    <w:p w:rsidR="00473898" w:rsidRDefault="00E126E7">
      <w:pPr>
        <w:pStyle w:val="Corpotesto"/>
        <w:spacing w:before="2" w:line="276" w:lineRule="auto"/>
        <w:ind w:left="953" w:right="250"/>
        <w:jc w:val="both"/>
      </w:pPr>
      <w:proofErr w:type="spellStart"/>
      <w:r>
        <w:t>Assifero</w:t>
      </w:r>
      <w:proofErr w:type="spellEnd"/>
      <w:r>
        <w:t xml:space="preserve"> lavora ogni giorno per consolidarsi come centro di informazione e comunicazione in grado di condividere e promuovere lo scambio di esperienze tra i vari attori della filantropia istituzionale e aumentare la capacità dei soci e dell’associazione di perseguire la propria </w:t>
      </w:r>
      <w:proofErr w:type="spellStart"/>
      <w:r>
        <w:t>mission</w:t>
      </w:r>
      <w:proofErr w:type="spellEnd"/>
      <w:r>
        <w:t xml:space="preserve"> filantropica in modo efficace.</w:t>
      </w:r>
    </w:p>
    <w:p w:rsidR="00473898" w:rsidRDefault="00473898">
      <w:pPr>
        <w:pStyle w:val="Corpotesto"/>
        <w:spacing w:before="2"/>
        <w:rPr>
          <w:sz w:val="23"/>
        </w:rPr>
      </w:pPr>
    </w:p>
    <w:p w:rsidR="00473898" w:rsidRDefault="00E126E7">
      <w:pPr>
        <w:pStyle w:val="Titolo4"/>
        <w:numPr>
          <w:ilvl w:val="1"/>
          <w:numId w:val="3"/>
        </w:numPr>
        <w:tabs>
          <w:tab w:val="left" w:pos="951"/>
        </w:tabs>
        <w:spacing w:before="1" w:line="276" w:lineRule="auto"/>
        <w:ind w:right="253" w:hanging="281"/>
      </w:pPr>
      <w:r>
        <w:t>Sviluppare la capacità di azione congiunta dei soci, aumentare il numero degli associati e essere centro di promozione per la nascita di nuove</w:t>
      </w:r>
      <w:r>
        <w:rPr>
          <w:spacing w:val="-12"/>
        </w:rPr>
        <w:t xml:space="preserve"> </w:t>
      </w:r>
      <w:r>
        <w:t>fondazioni</w:t>
      </w:r>
    </w:p>
    <w:p w:rsidR="00473898" w:rsidRDefault="00E126E7">
      <w:pPr>
        <w:spacing w:before="1" w:line="276" w:lineRule="auto"/>
        <w:ind w:left="953" w:right="248"/>
        <w:jc w:val="both"/>
        <w:rPr>
          <w:sz w:val="21"/>
        </w:rPr>
      </w:pPr>
      <w:proofErr w:type="spellStart"/>
      <w:r>
        <w:rPr>
          <w:sz w:val="21"/>
        </w:rPr>
        <w:t>Assifero</w:t>
      </w:r>
      <w:proofErr w:type="spellEnd"/>
      <w:r>
        <w:rPr>
          <w:sz w:val="21"/>
        </w:rPr>
        <w:t xml:space="preserve"> ricopre da sempre il ruolo di centro di aggregazione e promozione sul territorio italiano, promuovendo iniziative congiunte tra i soci</w:t>
      </w:r>
      <w:r w:rsidR="001741C5">
        <w:rPr>
          <w:sz w:val="21"/>
        </w:rPr>
        <w:t xml:space="preserve">, </w:t>
      </w:r>
      <w:r>
        <w:rPr>
          <w:sz w:val="21"/>
        </w:rPr>
        <w:t>ampliando ogni giorno il proprio network e raggio d’azione e offrendo il proprio capitale non finanziario a supporto della creazione di nuove fondazioni.</w:t>
      </w:r>
    </w:p>
    <w:p w:rsidR="00473898" w:rsidRDefault="00E126E7">
      <w:pPr>
        <w:pStyle w:val="Titolo4"/>
        <w:numPr>
          <w:ilvl w:val="1"/>
          <w:numId w:val="3"/>
        </w:numPr>
        <w:tabs>
          <w:tab w:val="left" w:pos="951"/>
        </w:tabs>
        <w:spacing w:before="174"/>
        <w:ind w:hanging="281"/>
      </w:pPr>
      <w:r>
        <w:t xml:space="preserve">Contribuire a migliorare </w:t>
      </w:r>
      <w:r>
        <w:rPr>
          <w:color w:val="272727"/>
        </w:rPr>
        <w:t>l’organizzazione degli</w:t>
      </w:r>
      <w:r>
        <w:rPr>
          <w:color w:val="272727"/>
          <w:spacing w:val="-10"/>
        </w:rPr>
        <w:t xml:space="preserve"> </w:t>
      </w:r>
      <w:r>
        <w:rPr>
          <w:color w:val="272727"/>
        </w:rPr>
        <w:t>associati.</w:t>
      </w:r>
    </w:p>
    <w:p w:rsidR="00473898" w:rsidRDefault="00E126E7">
      <w:pPr>
        <w:pStyle w:val="Corpotesto"/>
        <w:spacing w:before="37" w:line="276" w:lineRule="auto"/>
        <w:ind w:left="953" w:right="241"/>
        <w:jc w:val="both"/>
      </w:pPr>
      <w:proofErr w:type="spellStart"/>
      <w:r>
        <w:rPr>
          <w:color w:val="272727"/>
        </w:rPr>
        <w:t>Assifero</w:t>
      </w:r>
      <w:proofErr w:type="spellEnd"/>
      <w:r>
        <w:rPr>
          <w:color w:val="272727"/>
        </w:rPr>
        <w:t xml:space="preserve"> si propone come partner per </w:t>
      </w:r>
      <w:r>
        <w:t>rafforzare la capacità di analisi, organizzazione e gestione dei propri soci e del loro team, affinché possano migliorare la loro performance e capacità di valutazione nel perseguimento della propria missione filantropica.</w:t>
      </w:r>
    </w:p>
    <w:p w:rsidR="00473898" w:rsidRDefault="00473898">
      <w:pPr>
        <w:pStyle w:val="Corpotesto"/>
        <w:rPr>
          <w:sz w:val="24"/>
        </w:rPr>
      </w:pPr>
    </w:p>
    <w:p w:rsidR="00473898" w:rsidRDefault="00473898">
      <w:pPr>
        <w:pStyle w:val="Corpotesto"/>
        <w:rPr>
          <w:sz w:val="25"/>
        </w:rPr>
      </w:pPr>
    </w:p>
    <w:p w:rsidR="00473898" w:rsidRDefault="00E126E7">
      <w:pPr>
        <w:pStyle w:val="Corpotesto"/>
        <w:spacing w:line="276" w:lineRule="auto"/>
        <w:ind w:left="240" w:right="112"/>
        <w:jc w:val="both"/>
      </w:pPr>
      <w:r>
        <w:t xml:space="preserve">Il Presidente è </w:t>
      </w:r>
      <w:r>
        <w:rPr>
          <w:b/>
        </w:rPr>
        <w:t xml:space="preserve">Felice </w:t>
      </w:r>
      <w:proofErr w:type="spellStart"/>
      <w:r>
        <w:rPr>
          <w:b/>
        </w:rPr>
        <w:t>Scalvini</w:t>
      </w:r>
      <w:proofErr w:type="spellEnd"/>
      <w:r>
        <w:t>, promotore della nascita dell’associazione, già consigliere di Fondazione Cariplo, vicepresidente della Fondazione della Comunità Bresciana, consigliere della Fondazione Tassara, responsabile del Welfare in ANCI e componente del Consiglio Nazionale del Terzo Settore.</w:t>
      </w:r>
    </w:p>
    <w:p w:rsidR="00473898" w:rsidRDefault="00E126E7">
      <w:pPr>
        <w:pStyle w:val="Corpotesto"/>
        <w:spacing w:before="142" w:line="276" w:lineRule="auto"/>
        <w:ind w:left="240" w:right="118"/>
        <w:jc w:val="both"/>
      </w:pPr>
      <w:r>
        <w:t xml:space="preserve">Il Segretario Generale è </w:t>
      </w:r>
      <w:r>
        <w:rPr>
          <w:b/>
        </w:rPr>
        <w:t xml:space="preserve">Carola </w:t>
      </w:r>
      <w:proofErr w:type="spellStart"/>
      <w:r>
        <w:rPr>
          <w:b/>
        </w:rPr>
        <w:t>Carazzone</w:t>
      </w:r>
      <w:proofErr w:type="spellEnd"/>
      <w:r>
        <w:t>, avvocato specializzato in diritti umani e progettazione per lo sviluppo umano, già Presidente del VIS - Volontariato Internazionale per lo Sviluppo.</w:t>
      </w:r>
    </w:p>
    <w:p w:rsidR="00473898" w:rsidRDefault="00E126E7">
      <w:pPr>
        <w:pStyle w:val="Corpotesto"/>
        <w:spacing w:before="138" w:line="276" w:lineRule="auto"/>
        <w:ind w:left="240" w:right="115"/>
        <w:jc w:val="both"/>
      </w:pPr>
      <w:proofErr w:type="spellStart"/>
      <w:r>
        <w:t>Assifero</w:t>
      </w:r>
      <w:proofErr w:type="spellEnd"/>
      <w:r>
        <w:t xml:space="preserve"> ha sede a Roma, in via Flaminia, 53. Negli ultimi anni, </w:t>
      </w:r>
      <w:proofErr w:type="spellStart"/>
      <w:r>
        <w:t>Assifero</w:t>
      </w:r>
      <w:proofErr w:type="spellEnd"/>
      <w:r>
        <w:t xml:space="preserve"> ha ulteriormente sviluppato e consolidato la propria presenza sui propri canali di comunicazione tra cui:</w:t>
      </w:r>
    </w:p>
    <w:p w:rsidR="00473898" w:rsidRDefault="00473898">
      <w:pPr>
        <w:pStyle w:val="Corpotesto"/>
        <w:spacing w:before="2"/>
        <w:rPr>
          <w:sz w:val="24"/>
        </w:rPr>
      </w:pPr>
    </w:p>
    <w:p w:rsidR="00473898" w:rsidRPr="001741C5" w:rsidRDefault="00E126E7" w:rsidP="001741C5">
      <w:pPr>
        <w:pStyle w:val="Paragrafoelenco"/>
        <w:numPr>
          <w:ilvl w:val="0"/>
          <w:numId w:val="4"/>
        </w:numPr>
        <w:tabs>
          <w:tab w:val="left" w:pos="957"/>
          <w:tab w:val="left" w:pos="959"/>
        </w:tabs>
        <w:spacing w:before="0"/>
        <w:rPr>
          <w:rFonts w:ascii="Symbol"/>
          <w:lang w:val="en-US"/>
        </w:rPr>
      </w:pPr>
      <w:proofErr w:type="spellStart"/>
      <w:r w:rsidRPr="001741C5">
        <w:rPr>
          <w:sz w:val="21"/>
          <w:lang w:val="en-US"/>
        </w:rPr>
        <w:t>Sito</w:t>
      </w:r>
      <w:proofErr w:type="spellEnd"/>
      <w:r w:rsidRPr="001741C5">
        <w:rPr>
          <w:sz w:val="21"/>
          <w:lang w:val="en-US"/>
        </w:rPr>
        <w:t xml:space="preserve"> web</w:t>
      </w:r>
      <w:r w:rsidR="001741C5">
        <w:rPr>
          <w:sz w:val="21"/>
          <w:lang w:val="en-US"/>
        </w:rPr>
        <w:t>:</w:t>
      </w:r>
      <w:r w:rsidRPr="001741C5">
        <w:rPr>
          <w:color w:val="0000FF"/>
          <w:spacing w:val="-5"/>
          <w:sz w:val="21"/>
          <w:lang w:val="en-US"/>
        </w:rPr>
        <w:t xml:space="preserve"> </w:t>
      </w:r>
      <w:hyperlink r:id="rId11">
        <w:r w:rsidRPr="001741C5">
          <w:rPr>
            <w:color w:val="0000FF"/>
            <w:u w:val="single" w:color="0000FF"/>
            <w:lang w:val="en-US"/>
          </w:rPr>
          <w:t>http://assifero.org/</w:t>
        </w:r>
      </w:hyperlink>
    </w:p>
    <w:p w:rsidR="00473898" w:rsidRDefault="00E126E7" w:rsidP="001741C5">
      <w:pPr>
        <w:pStyle w:val="Paragrafoelenco"/>
        <w:numPr>
          <w:ilvl w:val="0"/>
          <w:numId w:val="4"/>
        </w:numPr>
        <w:tabs>
          <w:tab w:val="left" w:pos="957"/>
          <w:tab w:val="left" w:pos="959"/>
        </w:tabs>
        <w:spacing w:before="177"/>
        <w:rPr>
          <w:rFonts w:ascii="Symbol"/>
          <w:sz w:val="21"/>
        </w:rPr>
      </w:pPr>
      <w:proofErr w:type="spellStart"/>
      <w:r>
        <w:rPr>
          <w:sz w:val="21"/>
        </w:rPr>
        <w:t>Facebook</w:t>
      </w:r>
      <w:proofErr w:type="spellEnd"/>
      <w:r w:rsidR="001741C5">
        <w:rPr>
          <w:sz w:val="21"/>
        </w:rPr>
        <w:t>:</w:t>
      </w:r>
      <w:r>
        <w:rPr>
          <w:spacing w:val="-1"/>
          <w:sz w:val="21"/>
        </w:rPr>
        <w:t xml:space="preserve"> </w:t>
      </w:r>
      <w:r>
        <w:rPr>
          <w:sz w:val="21"/>
        </w:rPr>
        <w:t>@</w:t>
      </w:r>
      <w:proofErr w:type="spellStart"/>
      <w:r>
        <w:rPr>
          <w:sz w:val="21"/>
        </w:rPr>
        <w:t>assifero</w:t>
      </w:r>
      <w:proofErr w:type="spellEnd"/>
    </w:p>
    <w:p w:rsidR="00473898" w:rsidRDefault="00E126E7" w:rsidP="001741C5">
      <w:pPr>
        <w:pStyle w:val="Paragrafoelenco"/>
        <w:numPr>
          <w:ilvl w:val="0"/>
          <w:numId w:val="4"/>
        </w:numPr>
        <w:tabs>
          <w:tab w:val="left" w:pos="957"/>
          <w:tab w:val="left" w:pos="959"/>
        </w:tabs>
        <w:spacing w:before="172"/>
        <w:rPr>
          <w:rFonts w:ascii="Symbol"/>
          <w:sz w:val="21"/>
        </w:rPr>
      </w:pPr>
      <w:proofErr w:type="spellStart"/>
      <w:r>
        <w:rPr>
          <w:sz w:val="21"/>
        </w:rPr>
        <w:t>Twitter</w:t>
      </w:r>
      <w:proofErr w:type="spellEnd"/>
      <w:r w:rsidR="001741C5">
        <w:rPr>
          <w:sz w:val="21"/>
        </w:rPr>
        <w:t>:</w:t>
      </w:r>
      <w:r>
        <w:rPr>
          <w:spacing w:val="-3"/>
          <w:sz w:val="21"/>
        </w:rPr>
        <w:t xml:space="preserve"> </w:t>
      </w:r>
      <w:r>
        <w:rPr>
          <w:sz w:val="21"/>
        </w:rPr>
        <w:t>@</w:t>
      </w:r>
      <w:proofErr w:type="spellStart"/>
      <w:r>
        <w:rPr>
          <w:sz w:val="21"/>
        </w:rPr>
        <w:t>assifero</w:t>
      </w:r>
      <w:proofErr w:type="spellEnd"/>
    </w:p>
    <w:p w:rsidR="00473898" w:rsidRDefault="00E126E7" w:rsidP="001741C5">
      <w:pPr>
        <w:pStyle w:val="Paragrafoelenco"/>
        <w:numPr>
          <w:ilvl w:val="0"/>
          <w:numId w:val="4"/>
        </w:numPr>
        <w:tabs>
          <w:tab w:val="left" w:pos="957"/>
          <w:tab w:val="left" w:pos="959"/>
        </w:tabs>
        <w:spacing w:before="175"/>
        <w:rPr>
          <w:rFonts w:ascii="Symbol"/>
          <w:sz w:val="21"/>
        </w:rPr>
      </w:pPr>
      <w:proofErr w:type="spellStart"/>
      <w:r>
        <w:rPr>
          <w:sz w:val="21"/>
        </w:rPr>
        <w:t>You</w:t>
      </w:r>
      <w:proofErr w:type="spellEnd"/>
      <w:r>
        <w:rPr>
          <w:sz w:val="21"/>
        </w:rPr>
        <w:t xml:space="preserve"> Tube</w:t>
      </w:r>
      <w:r w:rsidR="001741C5">
        <w:rPr>
          <w:sz w:val="21"/>
        </w:rPr>
        <w:t>:</w:t>
      </w:r>
      <w:r>
        <w:rPr>
          <w:spacing w:val="-4"/>
          <w:sz w:val="21"/>
        </w:rPr>
        <w:t xml:space="preserve"> </w:t>
      </w:r>
      <w:proofErr w:type="spellStart"/>
      <w:r>
        <w:rPr>
          <w:sz w:val="21"/>
        </w:rPr>
        <w:t>Assifero</w:t>
      </w:r>
      <w:proofErr w:type="spellEnd"/>
    </w:p>
    <w:p w:rsidR="00473898" w:rsidRDefault="00473898">
      <w:pPr>
        <w:rPr>
          <w:rFonts w:ascii="Symbol"/>
          <w:sz w:val="21"/>
        </w:rPr>
        <w:sectPr w:rsidR="00473898">
          <w:pgSz w:w="11920" w:h="16850"/>
          <w:pgMar w:top="1220" w:right="540" w:bottom="1540" w:left="780" w:header="298" w:footer="1342" w:gutter="0"/>
          <w:cols w:space="720"/>
        </w:sectPr>
      </w:pPr>
    </w:p>
    <w:p w:rsidR="00473898" w:rsidRDefault="00E126E7">
      <w:pPr>
        <w:spacing w:before="91"/>
        <w:ind w:left="3533"/>
        <w:rPr>
          <w:rFonts w:ascii="Georgia" w:hAnsi="Georgia"/>
          <w:sz w:val="36"/>
        </w:rPr>
      </w:pPr>
      <w:r>
        <w:rPr>
          <w:rFonts w:ascii="Georgia" w:hAnsi="Georgia"/>
          <w:color w:val="17365D"/>
          <w:sz w:val="36"/>
        </w:rPr>
        <w:lastRenderedPageBreak/>
        <w:t>ATTIVITÀ E SERVIZI</w:t>
      </w:r>
    </w:p>
    <w:p w:rsidR="00473898" w:rsidRDefault="001741C5">
      <w:pPr>
        <w:pStyle w:val="Corpotesto"/>
        <w:spacing w:before="2"/>
        <w:rPr>
          <w:rFonts w:ascii="Georgia"/>
          <w:sz w:val="15"/>
        </w:rPr>
      </w:pPr>
      <w:r>
        <w:rPr>
          <w:noProof/>
        </w:rPr>
        <mc:AlternateContent>
          <mc:Choice Requires="wps">
            <w:drawing>
              <wp:anchor distT="0" distB="0" distL="0" distR="0" simplePos="0" relativeHeight="251657216" behindDoc="1" locked="0" layoutInCell="1" allowOverlap="1">
                <wp:simplePos x="0" y="0"/>
                <wp:positionH relativeFrom="page">
                  <wp:posOffset>629285</wp:posOffset>
                </wp:positionH>
                <wp:positionV relativeFrom="paragraph">
                  <wp:posOffset>140970</wp:posOffset>
                </wp:positionV>
                <wp:extent cx="6446520" cy="0"/>
                <wp:effectExtent l="0" t="0" r="5080" b="0"/>
                <wp:wrapTopAndBottom/>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6520" cy="0"/>
                        </a:xfrm>
                        <a:prstGeom prst="line">
                          <a:avLst/>
                        </a:prstGeom>
                        <a:noFill/>
                        <a:ln w="12191">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C9FFDF"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1.1pt" to="557.1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" strokecolor="#4f81bb" strokeweight=".33864mm">
                <o:lock v:ext="edit" shapetype="f"/>
                <w10:wrap type="topAndBottom" anchorx="page"/>
              </v:line>
            </w:pict>
          </mc:Fallback>
        </mc:AlternateContent>
      </w:r>
    </w:p>
    <w:p w:rsidR="00473898" w:rsidRDefault="00E126E7">
      <w:pPr>
        <w:pStyle w:val="Corpotesto"/>
        <w:spacing w:before="200" w:line="276" w:lineRule="auto"/>
        <w:ind w:left="240" w:right="254"/>
        <w:jc w:val="both"/>
      </w:pPr>
      <w:r>
        <w:t>Le attività svolte dall’Associazione sono stabilite ogni anno nel piano operativo, sulla base del piano strategico in corso.</w:t>
      </w:r>
    </w:p>
    <w:p w:rsidR="00473898" w:rsidRDefault="00473898">
      <w:pPr>
        <w:pStyle w:val="Corpotesto"/>
        <w:spacing w:before="11"/>
        <w:rPr>
          <w:sz w:val="24"/>
        </w:rPr>
      </w:pPr>
    </w:p>
    <w:p w:rsidR="00473898" w:rsidRDefault="00E126E7">
      <w:pPr>
        <w:pStyle w:val="Corpotesto"/>
        <w:spacing w:line="276" w:lineRule="auto"/>
        <w:ind w:left="240" w:right="251"/>
        <w:jc w:val="both"/>
      </w:pPr>
      <w:r>
        <w:t xml:space="preserve">Oltre ai momenti istituzionali </w:t>
      </w:r>
      <w:proofErr w:type="spellStart"/>
      <w:r>
        <w:t>Assifero</w:t>
      </w:r>
      <w:proofErr w:type="spellEnd"/>
      <w:r>
        <w:t xml:space="preserve"> organizza anche momenti di approfondimento, incontro e networking rivolti ai suoi soci come l’Assemblea Nazionale e il Convegno Annuale, la Giornata europea delle fondazioni e dei donatori e la due-giorni dedicata agli </w:t>
      </w:r>
      <w:proofErr w:type="spellStart"/>
      <w:r>
        <w:t>officer</w:t>
      </w:r>
      <w:proofErr w:type="spellEnd"/>
      <w:r>
        <w:t xml:space="preserve"> delle Fondazioni.</w:t>
      </w:r>
    </w:p>
    <w:p w:rsidR="00473898" w:rsidRDefault="00473898">
      <w:pPr>
        <w:pStyle w:val="Corpotesto"/>
        <w:spacing w:before="4"/>
        <w:rPr>
          <w:sz w:val="24"/>
        </w:rPr>
      </w:pPr>
    </w:p>
    <w:p w:rsidR="00473898" w:rsidRDefault="00E126E7">
      <w:pPr>
        <w:pStyle w:val="Corpotesto"/>
        <w:spacing w:before="1"/>
        <w:ind w:left="240"/>
      </w:pPr>
      <w:proofErr w:type="spellStart"/>
      <w:r>
        <w:t>Assifero</w:t>
      </w:r>
      <w:proofErr w:type="spellEnd"/>
      <w:r>
        <w:t xml:space="preserve"> offre ai propri associati servizi di:</w:t>
      </w:r>
    </w:p>
    <w:p w:rsidR="00473898" w:rsidRDefault="00473898">
      <w:pPr>
        <w:pStyle w:val="Corpotesto"/>
        <w:spacing w:before="7"/>
        <w:rPr>
          <w:sz w:val="27"/>
        </w:rPr>
      </w:pPr>
    </w:p>
    <w:p w:rsidR="00473898" w:rsidRDefault="00E126E7">
      <w:pPr>
        <w:pStyle w:val="Paragrafoelenco"/>
        <w:numPr>
          <w:ilvl w:val="0"/>
          <w:numId w:val="1"/>
        </w:numPr>
        <w:tabs>
          <w:tab w:val="left" w:pos="961"/>
        </w:tabs>
        <w:spacing w:before="0" w:line="276" w:lineRule="auto"/>
        <w:ind w:right="252"/>
        <w:jc w:val="both"/>
        <w:rPr>
          <w:sz w:val="21"/>
        </w:rPr>
      </w:pPr>
      <w:r>
        <w:rPr>
          <w:b/>
          <w:sz w:val="21"/>
        </w:rPr>
        <w:t>Rappresentanza</w:t>
      </w:r>
      <w:r>
        <w:rPr>
          <w:sz w:val="21"/>
        </w:rPr>
        <w:t xml:space="preserve">: forte del crescente riconoscimento istituzionale, </w:t>
      </w:r>
      <w:proofErr w:type="spellStart"/>
      <w:r>
        <w:rPr>
          <w:sz w:val="21"/>
        </w:rPr>
        <w:t>Assifero</w:t>
      </w:r>
      <w:proofErr w:type="spellEnd"/>
      <w:r>
        <w:rPr>
          <w:sz w:val="21"/>
        </w:rPr>
        <w:t xml:space="preserve"> informa, sensibilizza e collabora con i diversi pubblici di riferimento della filantropia</w:t>
      </w:r>
      <w:r>
        <w:rPr>
          <w:spacing w:val="-10"/>
          <w:sz w:val="21"/>
        </w:rPr>
        <w:t xml:space="preserve"> </w:t>
      </w:r>
      <w:r>
        <w:rPr>
          <w:sz w:val="21"/>
        </w:rPr>
        <w:t>istituzionale.</w:t>
      </w:r>
    </w:p>
    <w:p w:rsidR="00473898" w:rsidRDefault="00E126E7">
      <w:pPr>
        <w:pStyle w:val="Corpotesto"/>
        <w:spacing w:before="2" w:line="276" w:lineRule="auto"/>
        <w:ind w:left="953" w:right="378"/>
        <w:jc w:val="both"/>
      </w:pPr>
      <w:r>
        <w:t>Dialoga con enti e organizzazioni (Ordine del Notariato, Consiglio Nazionale Dottori Commercialisti, Agenzia delle Entrate, Organismo Italiano Contabilità, istituti bancari), con media locali e nazionali e con le istituzioni per la promozione del ruolo strategico della filantropia istituzionale.</w:t>
      </w:r>
    </w:p>
    <w:p w:rsidR="00473898" w:rsidRDefault="00473898">
      <w:pPr>
        <w:pStyle w:val="Corpotesto"/>
        <w:spacing w:before="2"/>
        <w:rPr>
          <w:sz w:val="25"/>
        </w:rPr>
      </w:pPr>
    </w:p>
    <w:p w:rsidR="00473898" w:rsidRDefault="00E126E7">
      <w:pPr>
        <w:pStyle w:val="Paragrafoelenco"/>
        <w:numPr>
          <w:ilvl w:val="0"/>
          <w:numId w:val="1"/>
        </w:numPr>
        <w:tabs>
          <w:tab w:val="left" w:pos="961"/>
        </w:tabs>
        <w:spacing w:before="1" w:line="276" w:lineRule="auto"/>
        <w:ind w:right="247"/>
        <w:jc w:val="both"/>
        <w:rPr>
          <w:sz w:val="21"/>
        </w:rPr>
      </w:pPr>
      <w:r>
        <w:rPr>
          <w:b/>
          <w:sz w:val="21"/>
        </w:rPr>
        <w:t>Approfondimento</w:t>
      </w:r>
      <w:r>
        <w:rPr>
          <w:sz w:val="21"/>
        </w:rPr>
        <w:t xml:space="preserve">: </w:t>
      </w:r>
      <w:proofErr w:type="spellStart"/>
      <w:r>
        <w:rPr>
          <w:sz w:val="21"/>
        </w:rPr>
        <w:t>Assifero</w:t>
      </w:r>
      <w:proofErr w:type="spellEnd"/>
      <w:r>
        <w:rPr>
          <w:sz w:val="21"/>
        </w:rPr>
        <w:t xml:space="preserve"> invia settimanalmente una newsletter di approfondimento e una rassegna stampa dedicata ai soci. Organizza seminari, convegni e </w:t>
      </w:r>
      <w:proofErr w:type="spellStart"/>
      <w:r>
        <w:rPr>
          <w:sz w:val="21"/>
        </w:rPr>
        <w:t>webinar</w:t>
      </w:r>
      <w:proofErr w:type="spellEnd"/>
      <w:r>
        <w:rPr>
          <w:sz w:val="21"/>
        </w:rPr>
        <w:t>, mettendo a disposizione un archivio documentale di norme, prassi e ricerche di settore. Inoltre, offre la possibilità di ricevere una rassegna specifica sulle fondazioni di comunità e uno sconto ad</w:t>
      </w:r>
      <w:r>
        <w:rPr>
          <w:color w:val="0000FF"/>
          <w:sz w:val="21"/>
        </w:rPr>
        <w:t xml:space="preserve"> </w:t>
      </w:r>
      <w:hyperlink r:id="rId12">
        <w:proofErr w:type="spellStart"/>
        <w:r>
          <w:rPr>
            <w:color w:val="0000FF"/>
            <w:sz w:val="21"/>
            <w:u w:val="single" w:color="0000FF"/>
          </w:rPr>
          <w:t>Alliance</w:t>
        </w:r>
        <w:proofErr w:type="spellEnd"/>
      </w:hyperlink>
      <w:r>
        <w:rPr>
          <w:color w:val="0000FF"/>
          <w:sz w:val="21"/>
        </w:rPr>
        <w:t xml:space="preserve"> </w:t>
      </w:r>
      <w:r>
        <w:rPr>
          <w:sz w:val="21"/>
        </w:rPr>
        <w:t xml:space="preserve">Magazine, rivista trimestrale internazionale </w:t>
      </w:r>
      <w:r>
        <w:rPr>
          <w:spacing w:val="-7"/>
          <w:sz w:val="21"/>
        </w:rPr>
        <w:t xml:space="preserve">dedicata alla </w:t>
      </w:r>
      <w:r>
        <w:rPr>
          <w:sz w:val="21"/>
        </w:rPr>
        <w:t>filantropia e all’investimento</w:t>
      </w:r>
      <w:r>
        <w:rPr>
          <w:spacing w:val="-27"/>
          <w:sz w:val="21"/>
        </w:rPr>
        <w:t xml:space="preserve"> </w:t>
      </w:r>
      <w:r>
        <w:rPr>
          <w:sz w:val="21"/>
        </w:rPr>
        <w:t>sociale.</w:t>
      </w:r>
    </w:p>
    <w:p w:rsidR="00473898" w:rsidRDefault="00E126E7">
      <w:pPr>
        <w:pStyle w:val="Paragrafoelenco"/>
        <w:numPr>
          <w:ilvl w:val="0"/>
          <w:numId w:val="1"/>
        </w:numPr>
        <w:tabs>
          <w:tab w:val="left" w:pos="961"/>
        </w:tabs>
        <w:spacing w:before="140" w:line="276" w:lineRule="auto"/>
        <w:ind w:right="247"/>
        <w:jc w:val="both"/>
        <w:rPr>
          <w:sz w:val="21"/>
        </w:rPr>
      </w:pPr>
      <w:r>
        <w:rPr>
          <w:b/>
          <w:sz w:val="21"/>
        </w:rPr>
        <w:t>Servizio Civile</w:t>
      </w:r>
      <w:r>
        <w:rPr>
          <w:sz w:val="21"/>
        </w:rPr>
        <w:t xml:space="preserve">: dal 2016 </w:t>
      </w:r>
      <w:proofErr w:type="spellStart"/>
      <w:r>
        <w:rPr>
          <w:sz w:val="21"/>
        </w:rPr>
        <w:t>Assifero</w:t>
      </w:r>
      <w:proofErr w:type="spellEnd"/>
      <w:r>
        <w:rPr>
          <w:sz w:val="21"/>
        </w:rPr>
        <w:t xml:space="preserve"> ha ottenuto l’accreditamento come ente nazionale autorizzato al Servizio Civile Nazionale (SCN) ed è in attesa dell’accreditamento per il Servizio Civile Universale. Il Servizio Civile, oltre a sviluppare maggiormente il concetto di filantropia istituzionale, permette di offrire un’esperienza formativa di qualità ai giovani del nostro Paese, facendo capire loro l’importante lavoro che giornalmente si svolge in una</w:t>
      </w:r>
      <w:r>
        <w:rPr>
          <w:spacing w:val="-9"/>
          <w:sz w:val="21"/>
        </w:rPr>
        <w:t xml:space="preserve"> </w:t>
      </w:r>
      <w:r>
        <w:rPr>
          <w:sz w:val="21"/>
        </w:rPr>
        <w:t>fondazione.</w:t>
      </w:r>
    </w:p>
    <w:p w:rsidR="00473898" w:rsidRDefault="00E126E7">
      <w:pPr>
        <w:pStyle w:val="Paragrafoelenco"/>
        <w:numPr>
          <w:ilvl w:val="0"/>
          <w:numId w:val="1"/>
        </w:numPr>
        <w:tabs>
          <w:tab w:val="left" w:pos="961"/>
        </w:tabs>
        <w:spacing w:before="141" w:line="276" w:lineRule="auto"/>
        <w:ind w:right="255"/>
        <w:jc w:val="both"/>
        <w:rPr>
          <w:sz w:val="21"/>
        </w:rPr>
      </w:pPr>
      <w:r>
        <w:rPr>
          <w:b/>
          <w:sz w:val="21"/>
        </w:rPr>
        <w:t>Reti e relazioni</w:t>
      </w:r>
      <w:r>
        <w:rPr>
          <w:sz w:val="21"/>
        </w:rPr>
        <w:t xml:space="preserve">: </w:t>
      </w:r>
      <w:proofErr w:type="spellStart"/>
      <w:r>
        <w:rPr>
          <w:sz w:val="21"/>
        </w:rPr>
        <w:t>Assifero</w:t>
      </w:r>
      <w:proofErr w:type="spellEnd"/>
      <w:r>
        <w:rPr>
          <w:sz w:val="21"/>
        </w:rPr>
        <w:t xml:space="preserve"> promuove gruppi di lavoro e offre assistenza su progetti comuni. Facilita la comunicazione tra i soci attraverso strumenti 2.0 e </w:t>
      </w:r>
      <w:proofErr w:type="spellStart"/>
      <w:r>
        <w:rPr>
          <w:sz w:val="21"/>
        </w:rPr>
        <w:t>visibilizza</w:t>
      </w:r>
      <w:proofErr w:type="spellEnd"/>
      <w:r>
        <w:rPr>
          <w:sz w:val="21"/>
        </w:rPr>
        <w:t xml:space="preserve"> l’operato dei soci. Organizza occasioni di conoscenza e collaborazione; crea opportunità di confronto e dibattito anche</w:t>
      </w:r>
      <w:r>
        <w:rPr>
          <w:spacing w:val="-30"/>
          <w:sz w:val="21"/>
        </w:rPr>
        <w:t xml:space="preserve"> </w:t>
      </w:r>
      <w:r>
        <w:rPr>
          <w:sz w:val="21"/>
        </w:rPr>
        <w:t>internazionale.</w:t>
      </w:r>
    </w:p>
    <w:p w:rsidR="00473898" w:rsidRDefault="00E126E7">
      <w:pPr>
        <w:pStyle w:val="Paragrafoelenco"/>
        <w:numPr>
          <w:ilvl w:val="0"/>
          <w:numId w:val="1"/>
        </w:numPr>
        <w:tabs>
          <w:tab w:val="left" w:pos="961"/>
        </w:tabs>
        <w:spacing w:before="138" w:line="276" w:lineRule="auto"/>
        <w:ind w:right="252"/>
        <w:jc w:val="both"/>
        <w:rPr>
          <w:sz w:val="21"/>
        </w:rPr>
      </w:pPr>
      <w:r>
        <w:rPr>
          <w:b/>
          <w:sz w:val="21"/>
        </w:rPr>
        <w:t>Assistenza</w:t>
      </w:r>
      <w:r>
        <w:rPr>
          <w:sz w:val="21"/>
        </w:rPr>
        <w:t xml:space="preserve">: </w:t>
      </w:r>
      <w:proofErr w:type="spellStart"/>
      <w:r>
        <w:rPr>
          <w:sz w:val="21"/>
        </w:rPr>
        <w:t>Assifero</w:t>
      </w:r>
      <w:proofErr w:type="spellEnd"/>
      <w:r>
        <w:rPr>
          <w:sz w:val="21"/>
        </w:rPr>
        <w:t xml:space="preserve"> offre supporto in ambito legale, fiscale e strategico. Può gestire per conto dei soci newsletter e sondaggi online e sviluppa progetti e strumenti per la crescita della filantropia in Italia.</w:t>
      </w:r>
    </w:p>
    <w:p w:rsidR="00473898" w:rsidRDefault="00473898">
      <w:pPr>
        <w:pStyle w:val="Corpotesto"/>
        <w:rPr>
          <w:sz w:val="24"/>
        </w:rPr>
      </w:pPr>
    </w:p>
    <w:p w:rsidR="00473898" w:rsidRDefault="00473898">
      <w:pPr>
        <w:pStyle w:val="Corpotesto"/>
        <w:rPr>
          <w:sz w:val="24"/>
        </w:rPr>
      </w:pPr>
    </w:p>
    <w:p w:rsidR="00473898" w:rsidRDefault="00473898">
      <w:pPr>
        <w:pStyle w:val="Corpotesto"/>
        <w:spacing w:before="1"/>
        <w:rPr>
          <w:sz w:val="23"/>
        </w:rPr>
      </w:pPr>
    </w:p>
    <w:p w:rsidR="00473898" w:rsidRDefault="00E126E7">
      <w:pPr>
        <w:pStyle w:val="Titolo2"/>
      </w:pPr>
      <w:r>
        <w:rPr>
          <w:color w:val="17365D"/>
        </w:rPr>
        <w:t>APPUNTAMENTI ASSOCIATIVI DEL 2019</w:t>
      </w:r>
    </w:p>
    <w:p w:rsidR="00473898" w:rsidRDefault="001741C5">
      <w:pPr>
        <w:pStyle w:val="Corpotesto"/>
        <w:spacing w:before="2"/>
        <w:rPr>
          <w:rFonts w:ascii="Georgia"/>
          <w:sz w:val="15"/>
        </w:rPr>
      </w:pPr>
      <w:r>
        <w:rPr>
          <w:noProof/>
        </w:rPr>
        <mc:AlternateContent>
          <mc:Choice Requires="wps">
            <w:drawing>
              <wp:anchor distT="0" distB="0" distL="0" distR="0" simplePos="0" relativeHeight="251658240" behindDoc="1" locked="0" layoutInCell="1" allowOverlap="1">
                <wp:simplePos x="0" y="0"/>
                <wp:positionH relativeFrom="page">
                  <wp:posOffset>629285</wp:posOffset>
                </wp:positionH>
                <wp:positionV relativeFrom="paragraph">
                  <wp:posOffset>140970</wp:posOffset>
                </wp:positionV>
                <wp:extent cx="6446520" cy="0"/>
                <wp:effectExtent l="0" t="0" r="5080" b="0"/>
                <wp:wrapTopAndBottom/>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6520" cy="0"/>
                        </a:xfrm>
                        <a:prstGeom prst="line">
                          <a:avLst/>
                        </a:prstGeom>
                        <a:noFill/>
                        <a:ln w="12191">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F18A8"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1.1pt" to="557.15pt,11.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" strokecolor="#4f81bb" strokeweight=".33864mm">
                <o:lock v:ext="edit" shapetype="f"/>
                <w10:wrap type="topAndBottom" anchorx="page"/>
              </v:line>
            </w:pict>
          </mc:Fallback>
        </mc:AlternateContent>
      </w:r>
    </w:p>
    <w:p w:rsidR="00473898" w:rsidRDefault="00E126E7">
      <w:pPr>
        <w:pStyle w:val="Corpotesto"/>
        <w:spacing w:before="249" w:line="412" w:lineRule="auto"/>
        <w:ind w:left="100" w:right="1666"/>
      </w:pPr>
      <w:r>
        <w:t xml:space="preserve">Durante il 2019, </w:t>
      </w:r>
      <w:proofErr w:type="spellStart"/>
      <w:r>
        <w:t>Assifero</w:t>
      </w:r>
      <w:proofErr w:type="spellEnd"/>
      <w:r>
        <w:t xml:space="preserve"> ha organizzato, partecipato e si è fatto promotore di diverse iniziative: Eventi organizzati da </w:t>
      </w:r>
      <w:proofErr w:type="spellStart"/>
      <w:r>
        <w:t>Assifero</w:t>
      </w:r>
      <w:proofErr w:type="spellEnd"/>
      <w:r>
        <w:t xml:space="preserve"> in Italia:</w:t>
      </w:r>
    </w:p>
    <w:p w:rsidR="00473898" w:rsidRDefault="00E126E7">
      <w:pPr>
        <w:pStyle w:val="Paragrafoelenco"/>
        <w:numPr>
          <w:ilvl w:val="0"/>
          <w:numId w:val="3"/>
        </w:numPr>
        <w:tabs>
          <w:tab w:val="left" w:pos="822"/>
        </w:tabs>
        <w:spacing w:before="2"/>
        <w:rPr>
          <w:sz w:val="21"/>
        </w:rPr>
      </w:pPr>
      <w:r>
        <w:rPr>
          <w:sz w:val="21"/>
        </w:rPr>
        <w:t>Assemblea dei Soci Consiglio Nazionale (15-16 maggio,</w:t>
      </w:r>
      <w:r>
        <w:rPr>
          <w:spacing w:val="-10"/>
          <w:sz w:val="21"/>
        </w:rPr>
        <w:t xml:space="preserve"> </w:t>
      </w:r>
      <w:r>
        <w:rPr>
          <w:sz w:val="21"/>
        </w:rPr>
        <w:t>Padova)</w:t>
      </w:r>
    </w:p>
    <w:p w:rsidR="00473898" w:rsidRDefault="00E126E7">
      <w:pPr>
        <w:pStyle w:val="Paragrafoelenco"/>
        <w:numPr>
          <w:ilvl w:val="0"/>
          <w:numId w:val="3"/>
        </w:numPr>
        <w:tabs>
          <w:tab w:val="left" w:pos="822"/>
        </w:tabs>
        <w:spacing w:before="173"/>
        <w:rPr>
          <w:sz w:val="21"/>
        </w:rPr>
      </w:pPr>
      <w:r>
        <w:rPr>
          <w:sz w:val="21"/>
        </w:rPr>
        <w:t>Seminari sulla riforma del Terzo Settore (21 febbraio-Roma, 29</w:t>
      </w:r>
      <w:r>
        <w:rPr>
          <w:spacing w:val="-14"/>
          <w:sz w:val="21"/>
        </w:rPr>
        <w:t xml:space="preserve"> </w:t>
      </w:r>
      <w:r>
        <w:rPr>
          <w:sz w:val="21"/>
        </w:rPr>
        <w:t>maggio,</w:t>
      </w:r>
      <w:r w:rsidR="001741C5">
        <w:rPr>
          <w:sz w:val="21"/>
        </w:rPr>
        <w:t xml:space="preserve"> </w:t>
      </w:r>
      <w:r>
        <w:rPr>
          <w:sz w:val="21"/>
        </w:rPr>
        <w:t>Milano)</w:t>
      </w:r>
    </w:p>
    <w:p w:rsidR="00473898" w:rsidRDefault="00E126E7">
      <w:pPr>
        <w:pStyle w:val="Paragrafoelenco"/>
        <w:numPr>
          <w:ilvl w:val="0"/>
          <w:numId w:val="3"/>
        </w:numPr>
        <w:tabs>
          <w:tab w:val="left" w:pos="822"/>
        </w:tabs>
        <w:rPr>
          <w:sz w:val="21"/>
        </w:rPr>
      </w:pPr>
      <w:r>
        <w:rPr>
          <w:sz w:val="21"/>
        </w:rPr>
        <w:t>Consiglio Nazionale (28 marzo, Roma; 10 ottobre,</w:t>
      </w:r>
      <w:r>
        <w:rPr>
          <w:spacing w:val="-16"/>
          <w:sz w:val="21"/>
        </w:rPr>
        <w:t xml:space="preserve"> </w:t>
      </w:r>
      <w:r>
        <w:rPr>
          <w:sz w:val="21"/>
        </w:rPr>
        <w:t>Milano)</w:t>
      </w:r>
    </w:p>
    <w:p w:rsidR="00473898" w:rsidRDefault="00473898">
      <w:pPr>
        <w:rPr>
          <w:sz w:val="21"/>
        </w:rPr>
        <w:sectPr w:rsidR="00473898">
          <w:pgSz w:w="11920" w:h="16850"/>
          <w:pgMar w:top="1220" w:right="540" w:bottom="1540" w:left="780" w:header="298" w:footer="1342" w:gutter="0"/>
          <w:cols w:space="720"/>
        </w:sectPr>
      </w:pPr>
    </w:p>
    <w:p w:rsidR="00473898" w:rsidRDefault="00E126E7">
      <w:pPr>
        <w:pStyle w:val="Paragrafoelenco"/>
        <w:numPr>
          <w:ilvl w:val="0"/>
          <w:numId w:val="3"/>
        </w:numPr>
        <w:tabs>
          <w:tab w:val="left" w:pos="822"/>
        </w:tabs>
        <w:spacing w:before="90"/>
        <w:rPr>
          <w:sz w:val="21"/>
        </w:rPr>
      </w:pPr>
      <w:r>
        <w:rPr>
          <w:sz w:val="21"/>
        </w:rPr>
        <w:lastRenderedPageBreak/>
        <w:t>Scambi del programma “Allargare la Comunità tra</w:t>
      </w:r>
      <w:r>
        <w:rPr>
          <w:spacing w:val="-6"/>
          <w:sz w:val="21"/>
        </w:rPr>
        <w:t xml:space="preserve"> </w:t>
      </w:r>
      <w:r>
        <w:rPr>
          <w:sz w:val="21"/>
        </w:rPr>
        <w:t>Comunità”</w:t>
      </w:r>
    </w:p>
    <w:p w:rsidR="00473898" w:rsidRDefault="00E126E7">
      <w:pPr>
        <w:pStyle w:val="Paragrafoelenco"/>
        <w:numPr>
          <w:ilvl w:val="0"/>
          <w:numId w:val="3"/>
        </w:numPr>
        <w:tabs>
          <w:tab w:val="left" w:pos="822"/>
        </w:tabs>
        <w:rPr>
          <w:sz w:val="21"/>
        </w:rPr>
      </w:pPr>
      <w:r>
        <w:rPr>
          <w:sz w:val="21"/>
        </w:rPr>
        <w:t>Secondo simposio delle Fondazioni di Famiglia (9-10 settembre, Moncalvo,</w:t>
      </w:r>
      <w:r>
        <w:rPr>
          <w:spacing w:val="-9"/>
          <w:sz w:val="21"/>
        </w:rPr>
        <w:t xml:space="preserve"> </w:t>
      </w:r>
      <w:r>
        <w:rPr>
          <w:sz w:val="21"/>
        </w:rPr>
        <w:t>AT)</w:t>
      </w:r>
    </w:p>
    <w:p w:rsidR="00473898" w:rsidRDefault="00E126E7">
      <w:pPr>
        <w:pStyle w:val="Paragrafoelenco"/>
        <w:numPr>
          <w:ilvl w:val="0"/>
          <w:numId w:val="3"/>
        </w:numPr>
        <w:tabs>
          <w:tab w:val="left" w:pos="822"/>
        </w:tabs>
        <w:spacing w:before="174"/>
        <w:rPr>
          <w:sz w:val="21"/>
        </w:rPr>
      </w:pPr>
      <w:r>
        <w:rPr>
          <w:sz w:val="21"/>
        </w:rPr>
        <w:t xml:space="preserve">ECFI </w:t>
      </w:r>
      <w:proofErr w:type="spellStart"/>
      <w:r>
        <w:rPr>
          <w:sz w:val="21"/>
        </w:rPr>
        <w:t>study</w:t>
      </w:r>
      <w:proofErr w:type="spellEnd"/>
      <w:r>
        <w:rPr>
          <w:sz w:val="21"/>
        </w:rPr>
        <w:t xml:space="preserve"> </w:t>
      </w:r>
      <w:proofErr w:type="spellStart"/>
      <w:r>
        <w:rPr>
          <w:sz w:val="21"/>
        </w:rPr>
        <w:t>visit</w:t>
      </w:r>
      <w:proofErr w:type="spellEnd"/>
      <w:r>
        <w:rPr>
          <w:sz w:val="21"/>
        </w:rPr>
        <w:t xml:space="preserve"> (10-16</w:t>
      </w:r>
      <w:r>
        <w:rPr>
          <w:spacing w:val="-7"/>
          <w:sz w:val="21"/>
        </w:rPr>
        <w:t xml:space="preserve"> </w:t>
      </w:r>
      <w:r>
        <w:rPr>
          <w:sz w:val="21"/>
        </w:rPr>
        <w:t>novembre)</w:t>
      </w:r>
    </w:p>
    <w:p w:rsidR="00473898" w:rsidRDefault="00E126E7">
      <w:pPr>
        <w:pStyle w:val="Paragrafoelenco"/>
        <w:numPr>
          <w:ilvl w:val="0"/>
          <w:numId w:val="3"/>
        </w:numPr>
        <w:tabs>
          <w:tab w:val="left" w:pos="822"/>
        </w:tabs>
        <w:rPr>
          <w:sz w:val="21"/>
        </w:rPr>
      </w:pPr>
      <w:r>
        <w:rPr>
          <w:sz w:val="21"/>
        </w:rPr>
        <w:t>Terza Conferenza Nazionale delle Fondazioni di Comunità (14-15 novembre,</w:t>
      </w:r>
      <w:r>
        <w:rPr>
          <w:spacing w:val="-13"/>
          <w:sz w:val="21"/>
        </w:rPr>
        <w:t xml:space="preserve"> </w:t>
      </w:r>
      <w:r>
        <w:rPr>
          <w:sz w:val="21"/>
        </w:rPr>
        <w:t>Salerno)</w:t>
      </w:r>
    </w:p>
    <w:p w:rsidR="00473898" w:rsidRDefault="00473898">
      <w:pPr>
        <w:pStyle w:val="Corpotesto"/>
        <w:rPr>
          <w:sz w:val="24"/>
        </w:rPr>
      </w:pPr>
    </w:p>
    <w:p w:rsidR="00473898" w:rsidRDefault="00473898">
      <w:pPr>
        <w:pStyle w:val="Corpotesto"/>
        <w:spacing w:before="5"/>
        <w:rPr>
          <w:sz w:val="27"/>
        </w:rPr>
      </w:pPr>
    </w:p>
    <w:p w:rsidR="00473898" w:rsidRDefault="00E126E7">
      <w:pPr>
        <w:pStyle w:val="Corpotesto"/>
        <w:ind w:left="461"/>
      </w:pPr>
      <w:r>
        <w:t>Partecipazione ad eventi in Italia:</w:t>
      </w:r>
    </w:p>
    <w:p w:rsidR="00473898" w:rsidRDefault="00E126E7">
      <w:pPr>
        <w:pStyle w:val="Paragrafoelenco"/>
        <w:numPr>
          <w:ilvl w:val="0"/>
          <w:numId w:val="3"/>
        </w:numPr>
        <w:tabs>
          <w:tab w:val="left" w:pos="822"/>
        </w:tabs>
        <w:rPr>
          <w:sz w:val="21"/>
        </w:rPr>
      </w:pPr>
      <w:proofErr w:type="spellStart"/>
      <w:r>
        <w:rPr>
          <w:sz w:val="21"/>
        </w:rPr>
        <w:t>ASviS</w:t>
      </w:r>
      <w:proofErr w:type="spellEnd"/>
      <w:r>
        <w:rPr>
          <w:sz w:val="21"/>
        </w:rPr>
        <w:t xml:space="preserve"> Festival dello Sviluppo Sostenibile (21 maggio - 6</w:t>
      </w:r>
      <w:r>
        <w:rPr>
          <w:spacing w:val="-9"/>
          <w:sz w:val="21"/>
        </w:rPr>
        <w:t xml:space="preserve"> </w:t>
      </w:r>
      <w:r>
        <w:rPr>
          <w:sz w:val="21"/>
        </w:rPr>
        <w:t>giugno)</w:t>
      </w:r>
    </w:p>
    <w:p w:rsidR="00473898" w:rsidRDefault="00E126E7">
      <w:pPr>
        <w:pStyle w:val="Paragrafoelenco"/>
        <w:numPr>
          <w:ilvl w:val="0"/>
          <w:numId w:val="3"/>
        </w:numPr>
        <w:tabs>
          <w:tab w:val="left" w:pos="822"/>
        </w:tabs>
        <w:spacing w:before="174" w:line="276" w:lineRule="auto"/>
        <w:ind w:right="244"/>
        <w:rPr>
          <w:sz w:val="21"/>
        </w:rPr>
      </w:pPr>
      <w:r>
        <w:rPr>
          <w:sz w:val="21"/>
        </w:rPr>
        <w:t>Panel sulla filantropia strategia all’interno del XVII Workshop sull’Impresa Sociale di Iris Network (12- 13 settembre, Riva del</w:t>
      </w:r>
      <w:r>
        <w:rPr>
          <w:spacing w:val="-6"/>
          <w:sz w:val="21"/>
        </w:rPr>
        <w:t xml:space="preserve"> </w:t>
      </w:r>
      <w:r>
        <w:rPr>
          <w:sz w:val="21"/>
        </w:rPr>
        <w:t>Garda)</w:t>
      </w:r>
    </w:p>
    <w:p w:rsidR="00473898" w:rsidRDefault="00E126E7">
      <w:pPr>
        <w:pStyle w:val="Paragrafoelenco"/>
        <w:numPr>
          <w:ilvl w:val="0"/>
          <w:numId w:val="3"/>
        </w:numPr>
        <w:tabs>
          <w:tab w:val="left" w:pos="822"/>
        </w:tabs>
        <w:spacing w:before="141"/>
        <w:rPr>
          <w:sz w:val="21"/>
        </w:rPr>
      </w:pPr>
      <w:r>
        <w:rPr>
          <w:sz w:val="21"/>
        </w:rPr>
        <w:t>Giornata Europea delle Fondazioni e dei Donatori (</w:t>
      </w:r>
      <w:proofErr w:type="gramStart"/>
      <w:r>
        <w:rPr>
          <w:sz w:val="21"/>
        </w:rPr>
        <w:t>1</w:t>
      </w:r>
      <w:r>
        <w:rPr>
          <w:spacing w:val="-9"/>
          <w:sz w:val="21"/>
        </w:rPr>
        <w:t xml:space="preserve"> </w:t>
      </w:r>
      <w:r>
        <w:rPr>
          <w:sz w:val="21"/>
        </w:rPr>
        <w:t>ottobre</w:t>
      </w:r>
      <w:proofErr w:type="gramEnd"/>
      <w:r>
        <w:rPr>
          <w:sz w:val="21"/>
        </w:rPr>
        <w:t>)</w:t>
      </w:r>
    </w:p>
    <w:p w:rsidR="00473898" w:rsidRDefault="00473898">
      <w:pPr>
        <w:pStyle w:val="Corpotesto"/>
        <w:rPr>
          <w:sz w:val="24"/>
        </w:rPr>
      </w:pPr>
    </w:p>
    <w:p w:rsidR="00473898" w:rsidRDefault="00473898">
      <w:pPr>
        <w:pStyle w:val="Corpotesto"/>
        <w:spacing w:before="5"/>
        <w:rPr>
          <w:sz w:val="27"/>
        </w:rPr>
      </w:pPr>
    </w:p>
    <w:p w:rsidR="00473898" w:rsidRDefault="00E126E7">
      <w:pPr>
        <w:pStyle w:val="Corpotesto"/>
        <w:ind w:left="461"/>
      </w:pPr>
      <w:r>
        <w:t>Partecipazione ad eventi internazionali:</w:t>
      </w:r>
    </w:p>
    <w:p w:rsidR="00473898" w:rsidRDefault="00E126E7">
      <w:pPr>
        <w:pStyle w:val="Paragrafoelenco"/>
        <w:numPr>
          <w:ilvl w:val="0"/>
          <w:numId w:val="3"/>
        </w:numPr>
        <w:tabs>
          <w:tab w:val="left" w:pos="822"/>
        </w:tabs>
        <w:spacing w:line="276" w:lineRule="auto"/>
        <w:ind w:right="244"/>
        <w:jc w:val="both"/>
        <w:rPr>
          <w:sz w:val="21"/>
        </w:rPr>
      </w:pPr>
      <w:r>
        <w:rPr>
          <w:sz w:val="21"/>
        </w:rPr>
        <w:t>Interventi a eventi internazionali: EFC AGA and Conference (22-24 maggio, Parigi), Conferenza annuale delle Fondazioni Tedesche (6 giugno,</w:t>
      </w:r>
      <w:r w:rsidR="001741C5">
        <w:rPr>
          <w:sz w:val="21"/>
        </w:rPr>
        <w:t xml:space="preserve"> </w:t>
      </w:r>
      <w:r>
        <w:rPr>
          <w:sz w:val="21"/>
        </w:rPr>
        <w:t xml:space="preserve">Mannheim), Lobbying </w:t>
      </w:r>
      <w:proofErr w:type="spellStart"/>
      <w:r>
        <w:rPr>
          <w:sz w:val="21"/>
        </w:rPr>
        <w:t>Summer</w:t>
      </w:r>
      <w:proofErr w:type="spellEnd"/>
      <w:r>
        <w:rPr>
          <w:sz w:val="21"/>
        </w:rPr>
        <w:t xml:space="preserve"> Accademy (22-25 luglio, Bilbao), Conferenza Internazionale per i 150 anni </w:t>
      </w:r>
      <w:proofErr w:type="spellStart"/>
      <w:r>
        <w:rPr>
          <w:sz w:val="21"/>
        </w:rPr>
        <w:t>Calouste</w:t>
      </w:r>
      <w:proofErr w:type="spellEnd"/>
      <w:r>
        <w:rPr>
          <w:sz w:val="21"/>
        </w:rPr>
        <w:t xml:space="preserve"> </w:t>
      </w:r>
      <w:proofErr w:type="spellStart"/>
      <w:r>
        <w:rPr>
          <w:sz w:val="21"/>
        </w:rPr>
        <w:t>Gulbenkian</w:t>
      </w:r>
      <w:proofErr w:type="spellEnd"/>
      <w:r>
        <w:rPr>
          <w:sz w:val="21"/>
        </w:rPr>
        <w:t xml:space="preserve"> Foundation (5 settembre, Lisbona)</w:t>
      </w:r>
    </w:p>
    <w:p w:rsidR="00473898" w:rsidRPr="001741C5" w:rsidRDefault="00E126E7">
      <w:pPr>
        <w:pStyle w:val="Paragrafoelenco"/>
        <w:numPr>
          <w:ilvl w:val="0"/>
          <w:numId w:val="3"/>
        </w:numPr>
        <w:tabs>
          <w:tab w:val="left" w:pos="822"/>
        </w:tabs>
        <w:spacing w:before="137" w:line="276" w:lineRule="auto"/>
        <w:ind w:right="246"/>
        <w:jc w:val="both"/>
        <w:rPr>
          <w:sz w:val="21"/>
          <w:lang w:val="en-US"/>
        </w:rPr>
      </w:pPr>
      <w:proofErr w:type="spellStart"/>
      <w:r w:rsidRPr="001741C5">
        <w:rPr>
          <w:sz w:val="21"/>
          <w:lang w:val="en-US"/>
        </w:rPr>
        <w:t>Eventi</w:t>
      </w:r>
      <w:proofErr w:type="spellEnd"/>
      <w:r w:rsidRPr="001741C5">
        <w:rPr>
          <w:sz w:val="21"/>
          <w:lang w:val="en-US"/>
        </w:rPr>
        <w:t xml:space="preserve"> rete </w:t>
      </w:r>
      <w:proofErr w:type="spellStart"/>
      <w:r w:rsidRPr="001741C5">
        <w:rPr>
          <w:sz w:val="21"/>
          <w:lang w:val="en-US"/>
        </w:rPr>
        <w:t>internazionale</w:t>
      </w:r>
      <w:proofErr w:type="spellEnd"/>
      <w:r w:rsidRPr="001741C5">
        <w:rPr>
          <w:sz w:val="21"/>
          <w:lang w:val="en-US"/>
        </w:rPr>
        <w:t xml:space="preserve">: DAFNE Winter meeting (17-18 </w:t>
      </w:r>
      <w:proofErr w:type="spellStart"/>
      <w:r w:rsidRPr="001741C5">
        <w:rPr>
          <w:sz w:val="21"/>
          <w:lang w:val="en-US"/>
        </w:rPr>
        <w:t>gennaio</w:t>
      </w:r>
      <w:proofErr w:type="spellEnd"/>
      <w:r w:rsidRPr="001741C5">
        <w:rPr>
          <w:sz w:val="21"/>
          <w:lang w:val="en-US"/>
        </w:rPr>
        <w:t xml:space="preserve">, </w:t>
      </w:r>
      <w:proofErr w:type="spellStart"/>
      <w:r w:rsidRPr="001741C5">
        <w:rPr>
          <w:sz w:val="21"/>
          <w:lang w:val="en-US"/>
        </w:rPr>
        <w:t>Dublino</w:t>
      </w:r>
      <w:proofErr w:type="spellEnd"/>
      <w:r w:rsidRPr="001741C5">
        <w:rPr>
          <w:sz w:val="21"/>
          <w:lang w:val="en-US"/>
        </w:rPr>
        <w:t xml:space="preserve">), Roundtable Ariadne Forecast (7 </w:t>
      </w:r>
      <w:proofErr w:type="spellStart"/>
      <w:r w:rsidRPr="001741C5">
        <w:rPr>
          <w:sz w:val="21"/>
          <w:lang w:val="en-US"/>
        </w:rPr>
        <w:t>febbraio</w:t>
      </w:r>
      <w:proofErr w:type="spellEnd"/>
      <w:r w:rsidRPr="001741C5">
        <w:rPr>
          <w:sz w:val="21"/>
          <w:lang w:val="en-US"/>
        </w:rPr>
        <w:t xml:space="preserve">, Milano), Ariadne Policy Briefing (3-5 </w:t>
      </w:r>
      <w:proofErr w:type="spellStart"/>
      <w:r w:rsidRPr="001741C5">
        <w:rPr>
          <w:sz w:val="21"/>
          <w:lang w:val="en-US"/>
        </w:rPr>
        <w:t>aprile</w:t>
      </w:r>
      <w:proofErr w:type="spellEnd"/>
      <w:r w:rsidRPr="001741C5">
        <w:rPr>
          <w:sz w:val="21"/>
          <w:lang w:val="en-US"/>
        </w:rPr>
        <w:t xml:space="preserve">, Belfast), C-SUMMIT European Corporate Philanthropy and Social Investing Summit (11-12 </w:t>
      </w:r>
      <w:proofErr w:type="spellStart"/>
      <w:r w:rsidRPr="001741C5">
        <w:rPr>
          <w:sz w:val="21"/>
          <w:lang w:val="en-US"/>
        </w:rPr>
        <w:t>settembre</w:t>
      </w:r>
      <w:proofErr w:type="spellEnd"/>
      <w:r w:rsidRPr="001741C5">
        <w:rPr>
          <w:sz w:val="21"/>
          <w:lang w:val="en-US"/>
        </w:rPr>
        <w:t>,</w:t>
      </w:r>
      <w:r w:rsidRPr="001741C5">
        <w:rPr>
          <w:spacing w:val="-10"/>
          <w:sz w:val="21"/>
          <w:lang w:val="en-US"/>
        </w:rPr>
        <w:t xml:space="preserve"> </w:t>
      </w:r>
      <w:r w:rsidRPr="001741C5">
        <w:rPr>
          <w:sz w:val="21"/>
          <w:lang w:val="en-US"/>
        </w:rPr>
        <w:t>Monaco)</w:t>
      </w:r>
    </w:p>
    <w:p w:rsidR="00473898" w:rsidRPr="001741C5" w:rsidRDefault="00473898">
      <w:pPr>
        <w:spacing w:line="276" w:lineRule="auto"/>
        <w:jc w:val="both"/>
        <w:rPr>
          <w:sz w:val="21"/>
          <w:lang w:val="en-US"/>
        </w:rPr>
        <w:sectPr w:rsidR="00473898" w:rsidRPr="001741C5">
          <w:pgSz w:w="11920" w:h="16850"/>
          <w:pgMar w:top="1220" w:right="540" w:bottom="1540" w:left="780" w:header="298" w:footer="1342" w:gutter="0"/>
          <w:cols w:space="720"/>
        </w:sectPr>
      </w:pPr>
    </w:p>
    <w:p w:rsidR="00473898" w:rsidRDefault="00E126E7">
      <w:pPr>
        <w:spacing w:before="90"/>
        <w:ind w:left="3917"/>
        <w:rPr>
          <w:rFonts w:ascii="Georgia"/>
          <w:sz w:val="40"/>
        </w:rPr>
      </w:pPr>
      <w:r>
        <w:rPr>
          <w:rFonts w:ascii="Georgia"/>
          <w:color w:val="17365D"/>
          <w:sz w:val="40"/>
        </w:rPr>
        <w:lastRenderedPageBreak/>
        <w:t>GLI ASSOCIATI</w:t>
      </w:r>
    </w:p>
    <w:p w:rsidR="00473898" w:rsidRDefault="001741C5">
      <w:pPr>
        <w:pStyle w:val="Corpotesto"/>
        <w:spacing w:before="9"/>
        <w:rPr>
          <w:rFonts w:ascii="Georgia"/>
          <w:sz w:val="15"/>
        </w:rPr>
      </w:pPr>
      <w:r>
        <w:rPr>
          <w:noProof/>
        </w:rPr>
        <mc:AlternateContent>
          <mc:Choice Requires="wps">
            <w:drawing>
              <wp:anchor distT="0" distB="0" distL="0" distR="0" simplePos="0" relativeHeight="251659264" behindDoc="1" locked="0" layoutInCell="1" allowOverlap="1">
                <wp:simplePos x="0" y="0"/>
                <wp:positionH relativeFrom="page">
                  <wp:posOffset>629285</wp:posOffset>
                </wp:positionH>
                <wp:positionV relativeFrom="paragraph">
                  <wp:posOffset>145415</wp:posOffset>
                </wp:positionV>
                <wp:extent cx="6446520" cy="0"/>
                <wp:effectExtent l="0" t="0" r="508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46520" cy="0"/>
                        </a:xfrm>
                        <a:prstGeom prst="line">
                          <a:avLst/>
                        </a:prstGeom>
                        <a:noFill/>
                        <a:ln w="12192">
                          <a:solidFill>
                            <a:srgbClr val="4F81BB"/>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A866D5"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55pt,11.45pt" to="557.15pt,11.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" strokecolor="#4f81bb" strokeweight=".96pt">
                <o:lock v:ext="edit" shapetype="f"/>
                <w10:wrap type="topAndBottom" anchorx="page"/>
              </v:line>
            </w:pict>
          </mc:Fallback>
        </mc:AlternateContent>
      </w:r>
    </w:p>
    <w:p w:rsidR="00473898" w:rsidRDefault="00E126E7">
      <w:pPr>
        <w:pStyle w:val="Corpotesto"/>
        <w:spacing w:before="226" w:line="276" w:lineRule="auto"/>
        <w:ind w:left="240" w:right="251"/>
        <w:jc w:val="both"/>
      </w:pPr>
      <w:r>
        <w:t>Le fondazioni sono enti privati che, insieme al mondo del volontariato, concorrono ad alimentare e innovare il Terzo Settore Italiano attraverso la cultura della solidarietà e dello sviluppo umano: catalizzano risorse, economiche e non, provenienti da diverse fonti e le ridistribuiscono per il bene</w:t>
      </w:r>
      <w:r>
        <w:rPr>
          <w:spacing w:val="-15"/>
        </w:rPr>
        <w:t xml:space="preserve"> </w:t>
      </w:r>
      <w:r>
        <w:t>comune.</w:t>
      </w:r>
    </w:p>
    <w:p w:rsidR="00473898" w:rsidRDefault="00E126E7">
      <w:pPr>
        <w:pStyle w:val="Corpotesto"/>
        <w:spacing w:before="136" w:line="276" w:lineRule="auto"/>
        <w:ind w:left="240" w:right="265"/>
        <w:jc w:val="both"/>
      </w:pPr>
      <w:r>
        <w:t xml:space="preserve">Negli ultimi anni </w:t>
      </w:r>
      <w:proofErr w:type="spellStart"/>
      <w:r>
        <w:t>Assifero</w:t>
      </w:r>
      <w:proofErr w:type="spellEnd"/>
      <w:r>
        <w:t xml:space="preserve"> ha visto incrementare la coesione, le risorse e l’impatto dei suoi associati che per natura e origine si possono distinguere in quattro categorie:</w:t>
      </w:r>
    </w:p>
    <w:p w:rsidR="00473898" w:rsidRDefault="00473898">
      <w:pPr>
        <w:pStyle w:val="Corpotesto"/>
        <w:spacing w:before="6"/>
        <w:rPr>
          <w:sz w:val="24"/>
        </w:rPr>
      </w:pPr>
    </w:p>
    <w:p w:rsidR="00473898" w:rsidRDefault="00E126E7">
      <w:pPr>
        <w:pStyle w:val="Paragrafoelenco"/>
        <w:numPr>
          <w:ilvl w:val="1"/>
          <w:numId w:val="3"/>
        </w:numPr>
        <w:tabs>
          <w:tab w:val="left" w:pos="961"/>
        </w:tabs>
        <w:spacing w:before="1" w:line="276" w:lineRule="auto"/>
        <w:ind w:left="960" w:right="248" w:hanging="360"/>
        <w:jc w:val="both"/>
        <w:rPr>
          <w:sz w:val="21"/>
        </w:rPr>
      </w:pPr>
      <w:r>
        <w:rPr>
          <w:b/>
          <w:sz w:val="21"/>
        </w:rPr>
        <w:t xml:space="preserve">Fondazioni d’impresa </w:t>
      </w:r>
      <w:r>
        <w:rPr>
          <w:sz w:val="21"/>
        </w:rPr>
        <w:t xml:space="preserve">(Costa Crociere Foundation, Enel Cuore ONLUS, ENI Foundation, Fondazione AEM, Fondazione ASM, Fondazione Banca Popolare di Marostica, Fondazione Banca San Paolo di Brescia, Fondazione Dalmine, Fondazione De Agostini, Fondazione </w:t>
      </w:r>
      <w:proofErr w:type="spellStart"/>
      <w:r>
        <w:rPr>
          <w:sz w:val="21"/>
        </w:rPr>
        <w:t>Deutsche</w:t>
      </w:r>
      <w:proofErr w:type="spellEnd"/>
      <w:r>
        <w:rPr>
          <w:sz w:val="21"/>
        </w:rPr>
        <w:t xml:space="preserve"> </w:t>
      </w:r>
      <w:proofErr w:type="spellStart"/>
      <w:r>
        <w:rPr>
          <w:sz w:val="21"/>
        </w:rPr>
        <w:t>Bank</w:t>
      </w:r>
      <w:proofErr w:type="spellEnd"/>
      <w:r>
        <w:rPr>
          <w:sz w:val="21"/>
        </w:rPr>
        <w:t xml:space="preserve"> Italia, Fondazione Gruppo Credito Valtellinese, Fondazione Enrico Isaia e Maria </w:t>
      </w:r>
      <w:proofErr w:type="spellStart"/>
      <w:r>
        <w:rPr>
          <w:sz w:val="21"/>
        </w:rPr>
        <w:t>Pepillo</w:t>
      </w:r>
      <w:proofErr w:type="spellEnd"/>
      <w:r>
        <w:rPr>
          <w:sz w:val="21"/>
        </w:rPr>
        <w:t xml:space="preserve">, Fondazione Italiana Accenture, Fondazione Poste Insieme ONLUS, Fondazione </w:t>
      </w:r>
      <w:proofErr w:type="spellStart"/>
      <w:r>
        <w:rPr>
          <w:sz w:val="21"/>
        </w:rPr>
        <w:t>Prioritalia</w:t>
      </w:r>
      <w:proofErr w:type="spellEnd"/>
      <w:r>
        <w:rPr>
          <w:sz w:val="21"/>
        </w:rPr>
        <w:t>, Fondazione Snam, Fondazione TIM, Fondazione</w:t>
      </w:r>
      <w:r>
        <w:rPr>
          <w:spacing w:val="-3"/>
          <w:sz w:val="21"/>
        </w:rPr>
        <w:t xml:space="preserve"> </w:t>
      </w:r>
      <w:proofErr w:type="spellStart"/>
      <w:r>
        <w:rPr>
          <w:sz w:val="21"/>
        </w:rPr>
        <w:t>Unipolis</w:t>
      </w:r>
      <w:proofErr w:type="spellEnd"/>
      <w:r>
        <w:rPr>
          <w:sz w:val="21"/>
        </w:rPr>
        <w:t>).</w:t>
      </w:r>
    </w:p>
    <w:p w:rsidR="00473898" w:rsidRDefault="00E126E7">
      <w:pPr>
        <w:pStyle w:val="Paragrafoelenco"/>
        <w:numPr>
          <w:ilvl w:val="1"/>
          <w:numId w:val="3"/>
        </w:numPr>
        <w:tabs>
          <w:tab w:val="left" w:pos="961"/>
        </w:tabs>
        <w:spacing w:before="144" w:line="276" w:lineRule="auto"/>
        <w:ind w:left="960" w:right="246" w:hanging="360"/>
        <w:jc w:val="both"/>
        <w:rPr>
          <w:sz w:val="21"/>
        </w:rPr>
      </w:pPr>
      <w:r>
        <w:rPr>
          <w:b/>
          <w:sz w:val="21"/>
        </w:rPr>
        <w:t xml:space="preserve">Fondazioni di famiglia </w:t>
      </w:r>
      <w:r>
        <w:rPr>
          <w:sz w:val="21"/>
        </w:rPr>
        <w:t xml:space="preserve">(Centro di Aiuto al Bambino Maltrattato e alla Famiglia in Crisi ONLUS, Fondazione Achille e Giulia </w:t>
      </w:r>
      <w:proofErr w:type="spellStart"/>
      <w:r>
        <w:rPr>
          <w:sz w:val="21"/>
        </w:rPr>
        <w:t>Boroli</w:t>
      </w:r>
      <w:proofErr w:type="spellEnd"/>
      <w:r>
        <w:rPr>
          <w:sz w:val="21"/>
        </w:rPr>
        <w:t xml:space="preserve">, Fondazione Adele e Cavaliere Francesco Lonati, Fondazione Alberto Sordi, Fondazione Alessandro Pavesi ONLUS, Fondazione Ambrosoli, Fondazione Angelo </w:t>
      </w:r>
      <w:proofErr w:type="spellStart"/>
      <w:r>
        <w:rPr>
          <w:sz w:val="21"/>
        </w:rPr>
        <w:t>Affinita</w:t>
      </w:r>
      <w:proofErr w:type="spellEnd"/>
      <w:r>
        <w:rPr>
          <w:sz w:val="21"/>
        </w:rPr>
        <w:t xml:space="preserve"> ONLUS, Fondazione Attilio e Teresa Cassoni, Fondazione Augusto </w:t>
      </w:r>
      <w:proofErr w:type="spellStart"/>
      <w:r>
        <w:rPr>
          <w:sz w:val="21"/>
        </w:rPr>
        <w:t>Rancilio</w:t>
      </w:r>
      <w:proofErr w:type="spellEnd"/>
      <w:r>
        <w:rPr>
          <w:sz w:val="21"/>
        </w:rPr>
        <w:t>, Fondazione Bano, Fondazione</w:t>
      </w:r>
      <w:r w:rsidR="00CC1E72">
        <w:rPr>
          <w:sz w:val="21"/>
        </w:rPr>
        <w:t xml:space="preserve"> Carlo </w:t>
      </w:r>
      <w:bookmarkStart w:id="0" w:name="_GoBack"/>
      <w:bookmarkEnd w:id="0"/>
      <w:proofErr w:type="spellStart"/>
      <w:r>
        <w:rPr>
          <w:sz w:val="21"/>
        </w:rPr>
        <w:t>Denegri</w:t>
      </w:r>
      <w:proofErr w:type="spellEnd"/>
      <w:r>
        <w:rPr>
          <w:sz w:val="21"/>
        </w:rPr>
        <w:t xml:space="preserve"> </w:t>
      </w:r>
      <w:r w:rsidR="00CC1E72">
        <w:rPr>
          <w:sz w:val="21"/>
        </w:rPr>
        <w:t>Social Venture</w:t>
      </w:r>
      <w:r>
        <w:rPr>
          <w:sz w:val="21"/>
        </w:rPr>
        <w:t xml:space="preserve">, Fondazione Cecilia </w:t>
      </w:r>
      <w:proofErr w:type="spellStart"/>
      <w:r>
        <w:rPr>
          <w:sz w:val="21"/>
        </w:rPr>
        <w:t>Gilardi</w:t>
      </w:r>
      <w:proofErr w:type="spellEnd"/>
      <w:r>
        <w:rPr>
          <w:sz w:val="21"/>
        </w:rPr>
        <w:t xml:space="preserve"> ONLUS, Fondazione </w:t>
      </w:r>
      <w:proofErr w:type="spellStart"/>
      <w:r>
        <w:rPr>
          <w:sz w:val="21"/>
        </w:rPr>
        <w:t>Charlemagne</w:t>
      </w:r>
      <w:proofErr w:type="spellEnd"/>
      <w:r>
        <w:rPr>
          <w:sz w:val="21"/>
        </w:rPr>
        <w:t xml:space="preserve"> a finalità umanitarie ONLUS, Fondazione </w:t>
      </w:r>
      <w:proofErr w:type="spellStart"/>
      <w:r>
        <w:rPr>
          <w:sz w:val="21"/>
        </w:rPr>
        <w:t>Cologni</w:t>
      </w:r>
      <w:proofErr w:type="spellEnd"/>
      <w:r>
        <w:rPr>
          <w:sz w:val="21"/>
        </w:rPr>
        <w:t xml:space="preserve"> dei Mestieri d’Arte, Fondazione Cometa, Fondazione Emmaus per il Territorio ONLUS, Fondazione Francesca Rava – N.P.H. Italia ONLUS, Fondazione Giuseppe e Adele Baracchi ONLUS, Fondazione Golinelli, Fondazione Grimaldi ONLUS, Fondazione Guido </w:t>
      </w:r>
      <w:proofErr w:type="spellStart"/>
      <w:r>
        <w:rPr>
          <w:sz w:val="21"/>
        </w:rPr>
        <w:t>Berlucchi</w:t>
      </w:r>
      <w:proofErr w:type="spellEnd"/>
      <w:r>
        <w:rPr>
          <w:sz w:val="21"/>
        </w:rPr>
        <w:t xml:space="preserve"> ONLUS, Fondazione </w:t>
      </w:r>
      <w:proofErr w:type="spellStart"/>
      <w:r>
        <w:rPr>
          <w:sz w:val="21"/>
        </w:rPr>
        <w:t>Joy</w:t>
      </w:r>
      <w:proofErr w:type="spellEnd"/>
      <w:r>
        <w:rPr>
          <w:sz w:val="21"/>
        </w:rPr>
        <w:t xml:space="preserve"> ONLUS, Fondazione Lang Italia, Fondazione Le 4 Stelle ONLUS, Fondazione Luigi Bernardi, Fondazione Luigi </w:t>
      </w:r>
      <w:proofErr w:type="spellStart"/>
      <w:r>
        <w:rPr>
          <w:sz w:val="21"/>
        </w:rPr>
        <w:t>Rovati</w:t>
      </w:r>
      <w:proofErr w:type="spellEnd"/>
      <w:r>
        <w:rPr>
          <w:sz w:val="21"/>
        </w:rPr>
        <w:t xml:space="preserve">, Fondazione Marazzina ONLUS, Fondazione Marcegaglia ONLUS, Fondazione Mario Moderni, Fondazione </w:t>
      </w:r>
      <w:proofErr w:type="spellStart"/>
      <w:r>
        <w:rPr>
          <w:sz w:val="21"/>
        </w:rPr>
        <w:t>Mon</w:t>
      </w:r>
      <w:proofErr w:type="spellEnd"/>
      <w:r>
        <w:rPr>
          <w:sz w:val="21"/>
        </w:rPr>
        <w:t xml:space="preserve"> Soleil, Fondazione Nando ed Elsa </w:t>
      </w:r>
      <w:proofErr w:type="spellStart"/>
      <w:r>
        <w:rPr>
          <w:sz w:val="21"/>
        </w:rPr>
        <w:t>Peretti</w:t>
      </w:r>
      <w:proofErr w:type="spellEnd"/>
      <w:r>
        <w:rPr>
          <w:sz w:val="21"/>
        </w:rPr>
        <w:t xml:space="preserve">, Fondazione Novella Fronda ONLUS, Fondazione </w:t>
      </w:r>
      <w:proofErr w:type="spellStart"/>
      <w:r>
        <w:rPr>
          <w:sz w:val="21"/>
        </w:rPr>
        <w:t>Paideia</w:t>
      </w:r>
      <w:proofErr w:type="spellEnd"/>
      <w:r>
        <w:rPr>
          <w:sz w:val="21"/>
        </w:rPr>
        <w:t xml:space="preserve"> ONLUS, Fondazione Peppino Vismara, Fondazione Pianoterra ONLUS, Fondazione Ravasi  Garzanti ONLUS, Saint Lawrence Foundation ONLUS, Fondazione </w:t>
      </w:r>
      <w:proofErr w:type="spellStart"/>
      <w:r>
        <w:rPr>
          <w:sz w:val="21"/>
        </w:rPr>
        <w:t>SociAL</w:t>
      </w:r>
      <w:proofErr w:type="spellEnd"/>
      <w:r>
        <w:rPr>
          <w:sz w:val="21"/>
        </w:rPr>
        <w:t xml:space="preserve">, Fondazione Tassara, Fondazione Verso, Fondazione Wanda di Ferdinando, </w:t>
      </w:r>
      <w:proofErr w:type="spellStart"/>
      <w:r>
        <w:rPr>
          <w:sz w:val="21"/>
        </w:rPr>
        <w:t>Generas</w:t>
      </w:r>
      <w:proofErr w:type="spellEnd"/>
      <w:r>
        <w:rPr>
          <w:sz w:val="21"/>
        </w:rPr>
        <w:t xml:space="preserve"> Foundation</w:t>
      </w:r>
      <w:r>
        <w:rPr>
          <w:spacing w:val="-8"/>
          <w:sz w:val="21"/>
        </w:rPr>
        <w:t xml:space="preserve"> </w:t>
      </w:r>
      <w:r>
        <w:rPr>
          <w:sz w:val="21"/>
        </w:rPr>
        <w:t>ONLUS).</w:t>
      </w:r>
    </w:p>
    <w:p w:rsidR="00473898" w:rsidRDefault="00E126E7">
      <w:pPr>
        <w:pStyle w:val="Paragrafoelenco"/>
        <w:numPr>
          <w:ilvl w:val="1"/>
          <w:numId w:val="3"/>
        </w:numPr>
        <w:tabs>
          <w:tab w:val="left" w:pos="961"/>
        </w:tabs>
        <w:spacing w:before="140" w:line="276" w:lineRule="auto"/>
        <w:ind w:left="960" w:right="248" w:hanging="360"/>
        <w:jc w:val="both"/>
        <w:rPr>
          <w:sz w:val="21"/>
        </w:rPr>
      </w:pPr>
      <w:r>
        <w:rPr>
          <w:b/>
          <w:sz w:val="21"/>
        </w:rPr>
        <w:t xml:space="preserve">Fondazioni di comunità </w:t>
      </w:r>
      <w:r>
        <w:rPr>
          <w:sz w:val="21"/>
        </w:rPr>
        <w:t xml:space="preserve">(Fondazione Comunità Novarese ONLUS, Fondazione Comunitaria del Lecchese ONLUS, Fondazione Comunitaria del Varesotto ONLUS, Fondazione Comunitaria della Provincia di Cremona ONLUS, Fondazione Comunitaria del Ticino Olona ONLUS, Fondazione Comunitaria della Valle d’Aosta ONLUS, Fondazione della Comunità Bresciana ONLUS, Fondazione della Comunità Clodiense, Fondazione della Comunità di Mirafiori ONLUS, Fondazione della Comunità di Monza e Brianza ONLUS, Fondazione della Comunità Salernitana ONLUS, Fondazione di Comunità del Canavese ONLUS, Fondazione di Comunità del Salento ONLUS, Fondazione </w:t>
      </w:r>
      <w:r>
        <w:rPr>
          <w:spacing w:val="-3"/>
          <w:sz w:val="21"/>
        </w:rPr>
        <w:t xml:space="preserve">di </w:t>
      </w:r>
      <w:r>
        <w:rPr>
          <w:sz w:val="21"/>
        </w:rPr>
        <w:t xml:space="preserve">Comunità di Messina, Fondazione di Comunità San Gennaro ONLUS, Fondazione di Comunità Val di Noto, FOQUS Fondazione quartieri Spagnoli ONLUS, Fondazione Santo Stefano, </w:t>
      </w:r>
      <w:proofErr w:type="spellStart"/>
      <w:r>
        <w:rPr>
          <w:sz w:val="21"/>
        </w:rPr>
        <w:t>Munus</w:t>
      </w:r>
      <w:proofErr w:type="spellEnd"/>
      <w:r>
        <w:rPr>
          <w:spacing w:val="6"/>
          <w:sz w:val="21"/>
        </w:rPr>
        <w:t xml:space="preserve"> </w:t>
      </w:r>
      <w:r>
        <w:rPr>
          <w:sz w:val="21"/>
        </w:rPr>
        <w:t>ONLUS</w:t>
      </w:r>
    </w:p>
    <w:p w:rsidR="00473898" w:rsidRDefault="00E126E7">
      <w:pPr>
        <w:pStyle w:val="Corpotesto"/>
        <w:spacing w:line="241" w:lineRule="exact"/>
        <w:ind w:left="960"/>
      </w:pPr>
      <w:r>
        <w:t>– Fondazione di Comunità di Parma).</w:t>
      </w:r>
    </w:p>
    <w:p w:rsidR="00473898" w:rsidRDefault="00E126E7">
      <w:pPr>
        <w:pStyle w:val="Paragrafoelenco"/>
        <w:numPr>
          <w:ilvl w:val="1"/>
          <w:numId w:val="3"/>
        </w:numPr>
        <w:tabs>
          <w:tab w:val="left" w:pos="961"/>
        </w:tabs>
        <w:spacing w:before="179" w:line="276" w:lineRule="auto"/>
        <w:ind w:left="960" w:right="247" w:hanging="360"/>
        <w:jc w:val="both"/>
        <w:rPr>
          <w:sz w:val="21"/>
        </w:rPr>
      </w:pPr>
      <w:r>
        <w:rPr>
          <w:b/>
          <w:sz w:val="21"/>
        </w:rPr>
        <w:t xml:space="preserve">Altri enti della filantropia istituzionale </w:t>
      </w:r>
      <w:r>
        <w:rPr>
          <w:sz w:val="21"/>
        </w:rPr>
        <w:t xml:space="preserve">(AIRC - Associazione italiana per la ricerca sul cancro, Congrega della Carità Apostolica, Fondazione CON IL SUD, Fondazione 1563, Fondazione Italia per il Dono ONLUS, Fondazione </w:t>
      </w:r>
      <w:proofErr w:type="spellStart"/>
      <w:r>
        <w:rPr>
          <w:sz w:val="21"/>
        </w:rPr>
        <w:t>Lambriana</w:t>
      </w:r>
      <w:proofErr w:type="spellEnd"/>
      <w:r>
        <w:rPr>
          <w:sz w:val="21"/>
        </w:rPr>
        <w:t xml:space="preserve"> per attività religiose e caritative, Fondazione </w:t>
      </w:r>
      <w:proofErr w:type="spellStart"/>
      <w:r>
        <w:rPr>
          <w:sz w:val="21"/>
        </w:rPr>
        <w:t>Laureus</w:t>
      </w:r>
      <w:proofErr w:type="spellEnd"/>
      <w:r>
        <w:rPr>
          <w:sz w:val="21"/>
        </w:rPr>
        <w:t xml:space="preserve"> Sport for </w:t>
      </w:r>
      <w:proofErr w:type="spellStart"/>
      <w:r>
        <w:rPr>
          <w:sz w:val="21"/>
        </w:rPr>
        <w:t>Good</w:t>
      </w:r>
      <w:proofErr w:type="spellEnd"/>
      <w:r>
        <w:rPr>
          <w:sz w:val="21"/>
        </w:rPr>
        <w:t xml:space="preserve"> Italia ONLUS, Fondazione Nesta Italia, Fondazione Opera Immacolata Concezione - </w:t>
      </w:r>
      <w:r>
        <w:rPr>
          <w:spacing w:val="-2"/>
          <w:sz w:val="21"/>
        </w:rPr>
        <w:t xml:space="preserve">OIC </w:t>
      </w:r>
      <w:r>
        <w:rPr>
          <w:sz w:val="21"/>
        </w:rPr>
        <w:t>ONLUS,</w:t>
      </w:r>
      <w:r w:rsidR="00C75FC5">
        <w:rPr>
          <w:sz w:val="21"/>
        </w:rPr>
        <w:t xml:space="preserve"> </w:t>
      </w:r>
      <w:r>
        <w:rPr>
          <w:sz w:val="21"/>
        </w:rPr>
        <w:t>Fondazione per la Sussidiarietà, Fondazione Ricerca Biomedica Avanzata ONLUS, Fondazione Umberto Veronesi, Ufficio Pio della Compagnia di San Paolo ONLUS, Opera Barolo, Fondazione OPES-LCEF ONLUS, Pio Monte della Misericordia, Tavola</w:t>
      </w:r>
      <w:r>
        <w:rPr>
          <w:spacing w:val="-14"/>
          <w:sz w:val="21"/>
        </w:rPr>
        <w:t xml:space="preserve"> </w:t>
      </w:r>
      <w:r>
        <w:rPr>
          <w:sz w:val="21"/>
        </w:rPr>
        <w:t>Valdese).</w:t>
      </w:r>
    </w:p>
    <w:sectPr w:rsidR="00473898">
      <w:pgSz w:w="11920" w:h="16850"/>
      <w:pgMar w:top="1220" w:right="540" w:bottom="1540" w:left="780" w:header="298" w:footer="134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05A7" w:rsidRDefault="004D05A7">
      <w:r>
        <w:separator/>
      </w:r>
    </w:p>
  </w:endnote>
  <w:endnote w:type="continuationSeparator" w:id="0">
    <w:p w:rsidR="004D05A7" w:rsidRDefault="004D0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00000003" w:usb1="00000000" w:usb2="00000000" w:usb3="00000000" w:csb0="00000001" w:csb1="00000000"/>
  </w:font>
  <w:font w:name="Arial">
    <w:panose1 w:val="020B0604020202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898" w:rsidRDefault="001741C5">
    <w:pPr>
      <w:pStyle w:val="Corpotesto"/>
      <w:spacing w:line="14" w:lineRule="auto"/>
      <w:rPr>
        <w:sz w:val="20"/>
      </w:rPr>
    </w:pPr>
    <w:r>
      <w:rPr>
        <w:noProof/>
      </w:rPr>
      <mc:AlternateContent>
        <mc:Choice Requires="wps">
          <w:drawing>
            <wp:anchor distT="0" distB="0" distL="114300" distR="114300" simplePos="0" relativeHeight="503311424" behindDoc="1" locked="0" layoutInCell="1" allowOverlap="1">
              <wp:simplePos x="0" y="0"/>
              <wp:positionH relativeFrom="page">
                <wp:posOffset>2166620</wp:posOffset>
              </wp:positionH>
              <wp:positionV relativeFrom="page">
                <wp:posOffset>9702165</wp:posOffset>
              </wp:positionV>
              <wp:extent cx="3406775" cy="786765"/>
              <wp:effectExtent l="0" t="0" r="0" b="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6775" cy="786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898" w:rsidRDefault="00E126E7">
                          <w:pPr>
                            <w:spacing w:before="31"/>
                            <w:ind w:left="36" w:right="32"/>
                            <w:jc w:val="center"/>
                            <w:rPr>
                              <w:rFonts w:ascii="Trebuchet MS"/>
                              <w:b/>
                              <w:sz w:val="16"/>
                            </w:rPr>
                          </w:pPr>
                          <w:proofErr w:type="spellStart"/>
                          <w:r>
                            <w:rPr>
                              <w:rFonts w:ascii="Trebuchet MS"/>
                              <w:b/>
                              <w:color w:val="808080"/>
                              <w:sz w:val="16"/>
                            </w:rPr>
                            <w:t>Assifero</w:t>
                          </w:r>
                          <w:proofErr w:type="spellEnd"/>
                        </w:p>
                        <w:p w:rsidR="00473898" w:rsidRDefault="00E126E7">
                          <w:pPr>
                            <w:spacing w:before="11"/>
                            <w:ind w:left="36" w:right="36"/>
                            <w:jc w:val="center"/>
                            <w:rPr>
                              <w:rFonts w:ascii="Trebuchet MS"/>
                              <w:b/>
                              <w:sz w:val="16"/>
                            </w:rPr>
                          </w:pPr>
                          <w:r>
                            <w:rPr>
                              <w:rFonts w:ascii="Trebuchet MS"/>
                              <w:b/>
                              <w:color w:val="808080"/>
                              <w:sz w:val="16"/>
                            </w:rPr>
                            <w:t>Associazione Italiana Fondazioni ed Enti della Filantropia Istituzionale</w:t>
                          </w:r>
                        </w:p>
                        <w:p w:rsidR="00473898" w:rsidRDefault="004D05A7">
                          <w:pPr>
                            <w:spacing w:before="1" w:line="217" w:lineRule="exact"/>
                            <w:ind w:left="36" w:right="30"/>
                            <w:jc w:val="center"/>
                            <w:rPr>
                              <w:rFonts w:ascii="Tahoma" w:hAnsi="Tahoma"/>
                              <w:sz w:val="18"/>
                            </w:rPr>
                          </w:pPr>
                          <w:hyperlink r:id="rId1">
                            <w:r w:rsidR="00E126E7">
                              <w:rPr>
                                <w:rFonts w:ascii="Tahoma" w:hAnsi="Tahoma"/>
                                <w:color w:val="0000FF"/>
                                <w:sz w:val="18"/>
                                <w:u w:val="single" w:color="0000FF"/>
                              </w:rPr>
                              <w:t>www.assifero.org</w:t>
                            </w:r>
                            <w:r w:rsidR="00E126E7">
                              <w:rPr>
                                <w:rFonts w:ascii="Tahoma" w:hAnsi="Tahoma"/>
                                <w:color w:val="0000FF"/>
                                <w:sz w:val="18"/>
                              </w:rPr>
                              <w:t xml:space="preserve"> </w:t>
                            </w:r>
                          </w:hyperlink>
                          <w:r w:rsidR="00E126E7">
                            <w:rPr>
                              <w:rFonts w:ascii="Verdana" w:hAnsi="Verdana"/>
                              <w:color w:val="808080"/>
                              <w:sz w:val="16"/>
                            </w:rPr>
                            <w:t xml:space="preserve">– </w:t>
                          </w:r>
                          <w:hyperlink r:id="rId2">
                            <w:r w:rsidR="00E126E7">
                              <w:rPr>
                                <w:rFonts w:ascii="Tahoma" w:hAnsi="Tahoma"/>
                                <w:color w:val="0000FF"/>
                                <w:sz w:val="18"/>
                                <w:u w:val="single" w:color="0000FF"/>
                              </w:rPr>
                              <w:t>info@assifero.org</w:t>
                            </w:r>
                          </w:hyperlink>
                        </w:p>
                        <w:p w:rsidR="00473898" w:rsidRDefault="00E126E7">
                          <w:pPr>
                            <w:spacing w:line="194" w:lineRule="exact"/>
                            <w:ind w:left="36" w:right="34"/>
                            <w:jc w:val="center"/>
                            <w:rPr>
                              <w:rFonts w:ascii="Verdana"/>
                              <w:sz w:val="16"/>
                            </w:rPr>
                          </w:pPr>
                          <w:r>
                            <w:rPr>
                              <w:rFonts w:ascii="Verdana"/>
                              <w:color w:val="808080"/>
                              <w:sz w:val="16"/>
                            </w:rPr>
                            <w:t>Via Flaminia, 53,- 00196 Roma</w:t>
                          </w:r>
                        </w:p>
                        <w:p w:rsidR="00473898" w:rsidRDefault="00E126E7">
                          <w:pPr>
                            <w:spacing w:before="2"/>
                            <w:ind w:left="36" w:right="34"/>
                            <w:jc w:val="center"/>
                            <w:rPr>
                              <w:rFonts w:ascii="Verdana"/>
                              <w:sz w:val="16"/>
                            </w:rPr>
                          </w:pPr>
                          <w:proofErr w:type="spellStart"/>
                          <w:r>
                            <w:rPr>
                              <w:rFonts w:ascii="Verdana"/>
                              <w:color w:val="808080"/>
                              <w:w w:val="95"/>
                              <w:sz w:val="16"/>
                            </w:rPr>
                            <w:t>Tel</w:t>
                          </w:r>
                          <w:proofErr w:type="spellEnd"/>
                          <w:r>
                            <w:rPr>
                              <w:rFonts w:ascii="Verdana"/>
                              <w:color w:val="808080"/>
                              <w:w w:val="95"/>
                              <w:sz w:val="16"/>
                            </w:rPr>
                            <w:t>: 06 98230983</w:t>
                          </w:r>
                        </w:p>
                        <w:p w:rsidR="00473898" w:rsidRDefault="00E126E7">
                          <w:pPr>
                            <w:ind w:left="36" w:right="34"/>
                            <w:jc w:val="center"/>
                            <w:rPr>
                              <w:rFonts w:ascii="Verdana"/>
                              <w:sz w:val="16"/>
                            </w:rPr>
                          </w:pPr>
                          <w:r>
                            <w:rPr>
                              <w:rFonts w:ascii="Verdana"/>
                              <w:color w:val="808080"/>
                              <w:sz w:val="16"/>
                              <w:u w:val="single" w:color="0000FF"/>
                            </w:rPr>
                            <w:t>C.F. 97308760582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70.6pt;margin-top:763.95pt;width:268.25pt;height:61.95pt;z-index:-5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" filled="f" stroked="f">
              <v:path arrowok="t"/>
              <v:textbox inset="0,0,0,0">
                <w:txbxContent>
                  <w:p w:rsidR="00473898" w:rsidRDefault="00E126E7">
                    <w:pPr>
                      <w:spacing w:before="31"/>
                      <w:ind w:left="36" w:right="32"/>
                      <w:jc w:val="center"/>
                      <w:rPr>
                        <w:rFonts w:ascii="Trebuchet MS"/>
                        <w:b/>
                        <w:sz w:val="16"/>
                      </w:rPr>
                    </w:pPr>
                    <w:proofErr w:type="spellStart"/>
                    <w:r>
                      <w:rPr>
                        <w:rFonts w:ascii="Trebuchet MS"/>
                        <w:b/>
                        <w:color w:val="808080"/>
                        <w:sz w:val="16"/>
                      </w:rPr>
                      <w:t>Assifero</w:t>
                    </w:r>
                    <w:proofErr w:type="spellEnd"/>
                  </w:p>
                  <w:p w:rsidR="00473898" w:rsidRDefault="00E126E7">
                    <w:pPr>
                      <w:spacing w:before="11"/>
                      <w:ind w:left="36" w:right="36"/>
                      <w:jc w:val="center"/>
                      <w:rPr>
                        <w:rFonts w:ascii="Trebuchet MS"/>
                        <w:b/>
                        <w:sz w:val="16"/>
                      </w:rPr>
                    </w:pPr>
                    <w:r>
                      <w:rPr>
                        <w:rFonts w:ascii="Trebuchet MS"/>
                        <w:b/>
                        <w:color w:val="808080"/>
                        <w:sz w:val="16"/>
                      </w:rPr>
                      <w:t>Associazione Italiana Fondazioni ed Enti della Filantropia Istituzionale</w:t>
                    </w:r>
                  </w:p>
                  <w:p w:rsidR="00473898" w:rsidRDefault="00E126E7">
                    <w:pPr>
                      <w:spacing w:before="1" w:line="217" w:lineRule="exact"/>
                      <w:ind w:left="36" w:right="30"/>
                      <w:jc w:val="center"/>
                      <w:rPr>
                        <w:rFonts w:ascii="Tahoma" w:hAnsi="Tahoma"/>
                        <w:sz w:val="18"/>
                      </w:rPr>
                    </w:pPr>
                    <w:hyperlink r:id="rId3">
                      <w:r>
                        <w:rPr>
                          <w:rFonts w:ascii="Tahoma" w:hAnsi="Tahoma"/>
                          <w:color w:val="0000FF"/>
                          <w:sz w:val="18"/>
                          <w:u w:val="single" w:color="0000FF"/>
                        </w:rPr>
                        <w:t>www.assifero.org</w:t>
                      </w:r>
                      <w:r>
                        <w:rPr>
                          <w:rFonts w:ascii="Tahoma" w:hAnsi="Tahoma"/>
                          <w:color w:val="0000FF"/>
                          <w:sz w:val="18"/>
                        </w:rPr>
                        <w:t xml:space="preserve"> </w:t>
                      </w:r>
                    </w:hyperlink>
                    <w:r>
                      <w:rPr>
                        <w:rFonts w:ascii="Verdana" w:hAnsi="Verdana"/>
                        <w:color w:val="808080"/>
                        <w:sz w:val="16"/>
                      </w:rPr>
                      <w:t xml:space="preserve">– </w:t>
                    </w:r>
                    <w:hyperlink r:id="rId4">
                      <w:r>
                        <w:rPr>
                          <w:rFonts w:ascii="Tahoma" w:hAnsi="Tahoma"/>
                          <w:color w:val="0000FF"/>
                          <w:sz w:val="18"/>
                          <w:u w:val="single" w:color="0000FF"/>
                        </w:rPr>
                        <w:t>info@assifero.org</w:t>
                      </w:r>
                    </w:hyperlink>
                  </w:p>
                  <w:p w:rsidR="00473898" w:rsidRDefault="00E126E7">
                    <w:pPr>
                      <w:spacing w:line="194" w:lineRule="exact"/>
                      <w:ind w:left="36" w:right="34"/>
                      <w:jc w:val="center"/>
                      <w:rPr>
                        <w:rFonts w:ascii="Verdana"/>
                        <w:sz w:val="16"/>
                      </w:rPr>
                    </w:pPr>
                    <w:r>
                      <w:rPr>
                        <w:rFonts w:ascii="Verdana"/>
                        <w:color w:val="808080"/>
                        <w:sz w:val="16"/>
                      </w:rPr>
                      <w:t>Via Flaminia, 53,- 00196 Roma</w:t>
                    </w:r>
                  </w:p>
                  <w:p w:rsidR="00473898" w:rsidRDefault="00E126E7">
                    <w:pPr>
                      <w:spacing w:before="2"/>
                      <w:ind w:left="36" w:right="34"/>
                      <w:jc w:val="center"/>
                      <w:rPr>
                        <w:rFonts w:ascii="Verdana"/>
                        <w:sz w:val="16"/>
                      </w:rPr>
                    </w:pPr>
                    <w:proofErr w:type="spellStart"/>
                    <w:r>
                      <w:rPr>
                        <w:rFonts w:ascii="Verdana"/>
                        <w:color w:val="808080"/>
                        <w:w w:val="95"/>
                        <w:sz w:val="16"/>
                      </w:rPr>
                      <w:t>Tel</w:t>
                    </w:r>
                    <w:proofErr w:type="spellEnd"/>
                    <w:r>
                      <w:rPr>
                        <w:rFonts w:ascii="Verdana"/>
                        <w:color w:val="808080"/>
                        <w:w w:val="95"/>
                        <w:sz w:val="16"/>
                      </w:rPr>
                      <w:t>: 06 98230983</w:t>
                    </w:r>
                  </w:p>
                  <w:p w:rsidR="00473898" w:rsidRDefault="00E126E7">
                    <w:pPr>
                      <w:ind w:left="36" w:right="34"/>
                      <w:jc w:val="center"/>
                      <w:rPr>
                        <w:rFonts w:ascii="Verdana"/>
                        <w:sz w:val="16"/>
                      </w:rPr>
                    </w:pPr>
                    <w:r>
                      <w:rPr>
                        <w:rFonts w:ascii="Verdana"/>
                        <w:color w:val="808080"/>
                        <w:sz w:val="16"/>
                        <w:u w:val="single" w:color="0000FF"/>
                      </w:rPr>
                      <w:t>C.F. 973087</w:t>
                    </w:r>
                    <w:r>
                      <w:rPr>
                        <w:rFonts w:ascii="Verdana"/>
                        <w:color w:val="808080"/>
                        <w:sz w:val="16"/>
                        <w:u w:val="single" w:color="0000FF"/>
                      </w:rPr>
                      <w:t>60582</w:t>
                    </w:r>
                  </w:p>
                </w:txbxContent>
              </v:textbox>
              <w10:wrap anchorx="page" anchory="page"/>
            </v:shape>
          </w:pict>
        </mc:Fallback>
      </mc:AlternateContent>
    </w:r>
    <w:r>
      <w:rPr>
        <w:noProof/>
      </w:rPr>
      <mc:AlternateContent>
        <mc:Choice Requires="wps">
          <w:drawing>
            <wp:anchor distT="0" distB="0" distL="114300" distR="114300" simplePos="0" relativeHeight="503311448" behindDoc="1" locked="0" layoutInCell="1" allowOverlap="1">
              <wp:simplePos x="0" y="0"/>
              <wp:positionH relativeFrom="page">
                <wp:posOffset>6957695</wp:posOffset>
              </wp:positionH>
              <wp:positionV relativeFrom="page">
                <wp:posOffset>9988550</wp:posOffset>
              </wp:positionV>
              <wp:extent cx="127000" cy="194310"/>
              <wp:effectExtent l="0" t="0" r="0" b="0"/>
              <wp:wrapNone/>
              <wp:docPr id="6"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73898" w:rsidRDefault="00E126E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margin-left:547.85pt;margin-top:786.5pt;width:10pt;height:15.3pt;z-index:-5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" filled="f" stroked="f">
              <v:path arrowok="t"/>
              <v:textbox inset="0,0,0,0">
                <w:txbxContent>
                  <w:p w:rsidR="00473898" w:rsidRDefault="00E126E7">
                    <w:pPr>
                      <w:spacing w:before="10"/>
                      <w:ind w:left="40"/>
                      <w:rPr>
                        <w:rFonts w:ascii="Times New Roman"/>
                        <w:sz w:val="24"/>
                      </w:rPr>
                    </w:pPr>
                    <w:r>
                      <w:fldChar w:fldCharType="begin"/>
                    </w:r>
                    <w:r>
                      <w:rPr>
                        <w:rFonts w:ascii="Times New Roman"/>
                        <w:sz w:val="24"/>
                      </w:rPr>
                      <w:instrText xml:space="preserve"> PAGE </w:instrText>
                    </w:r>
                    <w:r>
                      <w:fldChar w:fldCharType="separate"/>
                    </w:r>
                    <w: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05A7" w:rsidRDefault="004D05A7">
      <w:r>
        <w:separator/>
      </w:r>
    </w:p>
  </w:footnote>
  <w:footnote w:type="continuationSeparator" w:id="0">
    <w:p w:rsidR="004D05A7" w:rsidRDefault="004D0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3898" w:rsidRDefault="00E126E7">
    <w:pPr>
      <w:pStyle w:val="Corpotesto"/>
      <w:spacing w:line="14" w:lineRule="auto"/>
      <w:rPr>
        <w:sz w:val="20"/>
      </w:rPr>
    </w:pPr>
    <w:r>
      <w:rPr>
        <w:noProof/>
      </w:rPr>
      <w:drawing>
        <wp:anchor distT="0" distB="0" distL="0" distR="0" simplePos="0" relativeHeight="268430375" behindDoc="1" locked="0" layoutInCell="1" allowOverlap="1">
          <wp:simplePos x="0" y="0"/>
          <wp:positionH relativeFrom="page">
            <wp:posOffset>3282796</wp:posOffset>
          </wp:positionH>
          <wp:positionV relativeFrom="page">
            <wp:posOffset>188949</wp:posOffset>
          </wp:positionV>
          <wp:extent cx="1100281" cy="519699"/>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1100281" cy="519699"/>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2228C"/>
    <w:multiLevelType w:val="hybridMultilevel"/>
    <w:tmpl w:val="1DB275FA"/>
    <w:lvl w:ilvl="0" w:tplc="5DE222DC">
      <w:numFmt w:val="bullet"/>
      <w:lvlText w:val=""/>
      <w:lvlJc w:val="left"/>
      <w:pPr>
        <w:ind w:left="960" w:hanging="360"/>
      </w:pPr>
      <w:rPr>
        <w:rFonts w:ascii="Wingdings" w:eastAsia="Wingdings" w:hAnsi="Wingdings" w:cs="Wingdings" w:hint="default"/>
        <w:w w:val="99"/>
        <w:sz w:val="21"/>
        <w:szCs w:val="21"/>
        <w:lang w:val="it-IT" w:eastAsia="it-IT" w:bidi="it-IT"/>
      </w:rPr>
    </w:lvl>
    <w:lvl w:ilvl="1" w:tplc="D7788E02">
      <w:numFmt w:val="bullet"/>
      <w:lvlText w:val="•"/>
      <w:lvlJc w:val="left"/>
      <w:pPr>
        <w:ind w:left="1923" w:hanging="360"/>
      </w:pPr>
      <w:rPr>
        <w:rFonts w:hint="default"/>
        <w:lang w:val="it-IT" w:eastAsia="it-IT" w:bidi="it-IT"/>
      </w:rPr>
    </w:lvl>
    <w:lvl w:ilvl="2" w:tplc="6EEA91EE">
      <w:numFmt w:val="bullet"/>
      <w:lvlText w:val="•"/>
      <w:lvlJc w:val="left"/>
      <w:pPr>
        <w:ind w:left="2886" w:hanging="360"/>
      </w:pPr>
      <w:rPr>
        <w:rFonts w:hint="default"/>
        <w:lang w:val="it-IT" w:eastAsia="it-IT" w:bidi="it-IT"/>
      </w:rPr>
    </w:lvl>
    <w:lvl w:ilvl="3" w:tplc="EA902D6E">
      <w:numFmt w:val="bullet"/>
      <w:lvlText w:val="•"/>
      <w:lvlJc w:val="left"/>
      <w:pPr>
        <w:ind w:left="3849" w:hanging="360"/>
      </w:pPr>
      <w:rPr>
        <w:rFonts w:hint="default"/>
        <w:lang w:val="it-IT" w:eastAsia="it-IT" w:bidi="it-IT"/>
      </w:rPr>
    </w:lvl>
    <w:lvl w:ilvl="4" w:tplc="190AF22C">
      <w:numFmt w:val="bullet"/>
      <w:lvlText w:val="•"/>
      <w:lvlJc w:val="left"/>
      <w:pPr>
        <w:ind w:left="4812" w:hanging="360"/>
      </w:pPr>
      <w:rPr>
        <w:rFonts w:hint="default"/>
        <w:lang w:val="it-IT" w:eastAsia="it-IT" w:bidi="it-IT"/>
      </w:rPr>
    </w:lvl>
    <w:lvl w:ilvl="5" w:tplc="2506B0CA">
      <w:numFmt w:val="bullet"/>
      <w:lvlText w:val="•"/>
      <w:lvlJc w:val="left"/>
      <w:pPr>
        <w:ind w:left="5775" w:hanging="360"/>
      </w:pPr>
      <w:rPr>
        <w:rFonts w:hint="default"/>
        <w:lang w:val="it-IT" w:eastAsia="it-IT" w:bidi="it-IT"/>
      </w:rPr>
    </w:lvl>
    <w:lvl w:ilvl="6" w:tplc="A7C00F10">
      <w:numFmt w:val="bullet"/>
      <w:lvlText w:val="•"/>
      <w:lvlJc w:val="left"/>
      <w:pPr>
        <w:ind w:left="6738" w:hanging="360"/>
      </w:pPr>
      <w:rPr>
        <w:rFonts w:hint="default"/>
        <w:lang w:val="it-IT" w:eastAsia="it-IT" w:bidi="it-IT"/>
      </w:rPr>
    </w:lvl>
    <w:lvl w:ilvl="7" w:tplc="2722A112">
      <w:numFmt w:val="bullet"/>
      <w:lvlText w:val="•"/>
      <w:lvlJc w:val="left"/>
      <w:pPr>
        <w:ind w:left="7701" w:hanging="360"/>
      </w:pPr>
      <w:rPr>
        <w:rFonts w:hint="default"/>
        <w:lang w:val="it-IT" w:eastAsia="it-IT" w:bidi="it-IT"/>
      </w:rPr>
    </w:lvl>
    <w:lvl w:ilvl="8" w:tplc="C6622D06">
      <w:numFmt w:val="bullet"/>
      <w:lvlText w:val="•"/>
      <w:lvlJc w:val="left"/>
      <w:pPr>
        <w:ind w:left="8664" w:hanging="360"/>
      </w:pPr>
      <w:rPr>
        <w:rFonts w:hint="default"/>
        <w:lang w:val="it-IT" w:eastAsia="it-IT" w:bidi="it-IT"/>
      </w:rPr>
    </w:lvl>
  </w:abstractNum>
  <w:abstractNum w:abstractNumId="1" w15:restartNumberingAfterBreak="0">
    <w:nsid w:val="1EAE2159"/>
    <w:multiLevelType w:val="hybridMultilevel"/>
    <w:tmpl w:val="F9E45276"/>
    <w:lvl w:ilvl="0" w:tplc="E2D0F4FC">
      <w:numFmt w:val="bullet"/>
      <w:lvlText w:val=""/>
      <w:lvlJc w:val="left"/>
      <w:pPr>
        <w:ind w:left="821" w:hanging="360"/>
      </w:pPr>
      <w:rPr>
        <w:rFonts w:ascii="Wingdings" w:eastAsia="Wingdings" w:hAnsi="Wingdings" w:cs="Wingdings" w:hint="default"/>
        <w:w w:val="100"/>
        <w:sz w:val="21"/>
        <w:szCs w:val="21"/>
        <w:lang w:val="it-IT" w:eastAsia="it-IT" w:bidi="it-IT"/>
      </w:rPr>
    </w:lvl>
    <w:lvl w:ilvl="1" w:tplc="F8125E76">
      <w:numFmt w:val="bullet"/>
      <w:lvlText w:val=""/>
      <w:lvlJc w:val="left"/>
      <w:pPr>
        <w:ind w:left="953" w:hanging="279"/>
      </w:pPr>
      <w:rPr>
        <w:rFonts w:ascii="Wingdings" w:eastAsia="Wingdings" w:hAnsi="Wingdings" w:cs="Wingdings" w:hint="default"/>
        <w:w w:val="99"/>
        <w:sz w:val="21"/>
        <w:szCs w:val="21"/>
        <w:lang w:val="it-IT" w:eastAsia="it-IT" w:bidi="it-IT"/>
      </w:rPr>
    </w:lvl>
    <w:lvl w:ilvl="2" w:tplc="71369ACC">
      <w:numFmt w:val="bullet"/>
      <w:lvlText w:val="•"/>
      <w:lvlJc w:val="left"/>
      <w:pPr>
        <w:ind w:left="1140" w:hanging="279"/>
      </w:pPr>
      <w:rPr>
        <w:rFonts w:hint="default"/>
        <w:lang w:val="it-IT" w:eastAsia="it-IT" w:bidi="it-IT"/>
      </w:rPr>
    </w:lvl>
    <w:lvl w:ilvl="3" w:tplc="32B4793A">
      <w:numFmt w:val="bullet"/>
      <w:lvlText w:val="•"/>
      <w:lvlJc w:val="left"/>
      <w:pPr>
        <w:ind w:left="2321" w:hanging="279"/>
      </w:pPr>
      <w:rPr>
        <w:rFonts w:hint="default"/>
        <w:lang w:val="it-IT" w:eastAsia="it-IT" w:bidi="it-IT"/>
      </w:rPr>
    </w:lvl>
    <w:lvl w:ilvl="4" w:tplc="32566E0A">
      <w:numFmt w:val="bullet"/>
      <w:lvlText w:val="•"/>
      <w:lvlJc w:val="left"/>
      <w:pPr>
        <w:ind w:left="3502" w:hanging="279"/>
      </w:pPr>
      <w:rPr>
        <w:rFonts w:hint="default"/>
        <w:lang w:val="it-IT" w:eastAsia="it-IT" w:bidi="it-IT"/>
      </w:rPr>
    </w:lvl>
    <w:lvl w:ilvl="5" w:tplc="DD98BD5C">
      <w:numFmt w:val="bullet"/>
      <w:lvlText w:val="•"/>
      <w:lvlJc w:val="left"/>
      <w:pPr>
        <w:ind w:left="4684" w:hanging="279"/>
      </w:pPr>
      <w:rPr>
        <w:rFonts w:hint="default"/>
        <w:lang w:val="it-IT" w:eastAsia="it-IT" w:bidi="it-IT"/>
      </w:rPr>
    </w:lvl>
    <w:lvl w:ilvl="6" w:tplc="129C4FA0">
      <w:numFmt w:val="bullet"/>
      <w:lvlText w:val="•"/>
      <w:lvlJc w:val="left"/>
      <w:pPr>
        <w:ind w:left="5865" w:hanging="279"/>
      </w:pPr>
      <w:rPr>
        <w:rFonts w:hint="default"/>
        <w:lang w:val="it-IT" w:eastAsia="it-IT" w:bidi="it-IT"/>
      </w:rPr>
    </w:lvl>
    <w:lvl w:ilvl="7" w:tplc="1E2E3034">
      <w:numFmt w:val="bullet"/>
      <w:lvlText w:val="•"/>
      <w:lvlJc w:val="left"/>
      <w:pPr>
        <w:ind w:left="7047" w:hanging="279"/>
      </w:pPr>
      <w:rPr>
        <w:rFonts w:hint="default"/>
        <w:lang w:val="it-IT" w:eastAsia="it-IT" w:bidi="it-IT"/>
      </w:rPr>
    </w:lvl>
    <w:lvl w:ilvl="8" w:tplc="9272968A">
      <w:numFmt w:val="bullet"/>
      <w:lvlText w:val="•"/>
      <w:lvlJc w:val="left"/>
      <w:pPr>
        <w:ind w:left="8228" w:hanging="279"/>
      </w:pPr>
      <w:rPr>
        <w:rFonts w:hint="default"/>
        <w:lang w:val="it-IT" w:eastAsia="it-IT" w:bidi="it-IT"/>
      </w:rPr>
    </w:lvl>
  </w:abstractNum>
  <w:abstractNum w:abstractNumId="2" w15:restartNumberingAfterBreak="0">
    <w:nsid w:val="4CFE0032"/>
    <w:multiLevelType w:val="hybridMultilevel"/>
    <w:tmpl w:val="7B8C2902"/>
    <w:lvl w:ilvl="0" w:tplc="A1B4EAB2">
      <w:numFmt w:val="bullet"/>
      <w:lvlText w:val=""/>
      <w:lvlJc w:val="left"/>
      <w:pPr>
        <w:ind w:left="958" w:hanging="358"/>
      </w:pPr>
      <w:rPr>
        <w:rFonts w:hint="default"/>
        <w:w w:val="100"/>
        <w:lang w:val="it-IT" w:eastAsia="it-IT" w:bidi="it-IT"/>
      </w:rPr>
    </w:lvl>
    <w:lvl w:ilvl="1" w:tplc="3E28DF3C">
      <w:numFmt w:val="bullet"/>
      <w:lvlText w:val="•"/>
      <w:lvlJc w:val="left"/>
      <w:pPr>
        <w:ind w:left="1923" w:hanging="358"/>
      </w:pPr>
      <w:rPr>
        <w:rFonts w:hint="default"/>
        <w:lang w:val="it-IT" w:eastAsia="it-IT" w:bidi="it-IT"/>
      </w:rPr>
    </w:lvl>
    <w:lvl w:ilvl="2" w:tplc="C2FA80F4">
      <w:numFmt w:val="bullet"/>
      <w:lvlText w:val="•"/>
      <w:lvlJc w:val="left"/>
      <w:pPr>
        <w:ind w:left="2886" w:hanging="358"/>
      </w:pPr>
      <w:rPr>
        <w:rFonts w:hint="default"/>
        <w:lang w:val="it-IT" w:eastAsia="it-IT" w:bidi="it-IT"/>
      </w:rPr>
    </w:lvl>
    <w:lvl w:ilvl="3" w:tplc="9C70E94E">
      <w:numFmt w:val="bullet"/>
      <w:lvlText w:val="•"/>
      <w:lvlJc w:val="left"/>
      <w:pPr>
        <w:ind w:left="3849" w:hanging="358"/>
      </w:pPr>
      <w:rPr>
        <w:rFonts w:hint="default"/>
        <w:lang w:val="it-IT" w:eastAsia="it-IT" w:bidi="it-IT"/>
      </w:rPr>
    </w:lvl>
    <w:lvl w:ilvl="4" w:tplc="1C58A088">
      <w:numFmt w:val="bullet"/>
      <w:lvlText w:val="•"/>
      <w:lvlJc w:val="left"/>
      <w:pPr>
        <w:ind w:left="4812" w:hanging="358"/>
      </w:pPr>
      <w:rPr>
        <w:rFonts w:hint="default"/>
        <w:lang w:val="it-IT" w:eastAsia="it-IT" w:bidi="it-IT"/>
      </w:rPr>
    </w:lvl>
    <w:lvl w:ilvl="5" w:tplc="2304A37A">
      <w:numFmt w:val="bullet"/>
      <w:lvlText w:val="•"/>
      <w:lvlJc w:val="left"/>
      <w:pPr>
        <w:ind w:left="5775" w:hanging="358"/>
      </w:pPr>
      <w:rPr>
        <w:rFonts w:hint="default"/>
        <w:lang w:val="it-IT" w:eastAsia="it-IT" w:bidi="it-IT"/>
      </w:rPr>
    </w:lvl>
    <w:lvl w:ilvl="6" w:tplc="0ED8E18A">
      <w:numFmt w:val="bullet"/>
      <w:lvlText w:val="•"/>
      <w:lvlJc w:val="left"/>
      <w:pPr>
        <w:ind w:left="6738" w:hanging="358"/>
      </w:pPr>
      <w:rPr>
        <w:rFonts w:hint="default"/>
        <w:lang w:val="it-IT" w:eastAsia="it-IT" w:bidi="it-IT"/>
      </w:rPr>
    </w:lvl>
    <w:lvl w:ilvl="7" w:tplc="EEA00790">
      <w:numFmt w:val="bullet"/>
      <w:lvlText w:val="•"/>
      <w:lvlJc w:val="left"/>
      <w:pPr>
        <w:ind w:left="7701" w:hanging="358"/>
      </w:pPr>
      <w:rPr>
        <w:rFonts w:hint="default"/>
        <w:lang w:val="it-IT" w:eastAsia="it-IT" w:bidi="it-IT"/>
      </w:rPr>
    </w:lvl>
    <w:lvl w:ilvl="8" w:tplc="95CAE860">
      <w:numFmt w:val="bullet"/>
      <w:lvlText w:val="•"/>
      <w:lvlJc w:val="left"/>
      <w:pPr>
        <w:ind w:left="8664" w:hanging="358"/>
      </w:pPr>
      <w:rPr>
        <w:rFonts w:hint="default"/>
        <w:lang w:val="it-IT" w:eastAsia="it-IT" w:bidi="it-IT"/>
      </w:rPr>
    </w:lvl>
  </w:abstractNum>
  <w:abstractNum w:abstractNumId="3" w15:restartNumberingAfterBreak="0">
    <w:nsid w:val="5D45587F"/>
    <w:multiLevelType w:val="hybridMultilevel"/>
    <w:tmpl w:val="9708989A"/>
    <w:lvl w:ilvl="0" w:tplc="04100001">
      <w:start w:val="1"/>
      <w:numFmt w:val="bullet"/>
      <w:lvlText w:val=""/>
      <w:lvlJc w:val="left"/>
      <w:pPr>
        <w:ind w:left="960" w:hanging="360"/>
      </w:pPr>
      <w:rPr>
        <w:rFonts w:ascii="Symbol" w:hAnsi="Symbol" w:hint="default"/>
        <w:w w:val="100"/>
        <w:lang w:val="it-IT" w:eastAsia="it-IT" w:bidi="it-IT"/>
      </w:rPr>
    </w:lvl>
    <w:lvl w:ilvl="1" w:tplc="3E28DF3C">
      <w:numFmt w:val="bullet"/>
      <w:lvlText w:val="•"/>
      <w:lvlJc w:val="left"/>
      <w:pPr>
        <w:ind w:left="1923" w:hanging="358"/>
      </w:pPr>
      <w:rPr>
        <w:rFonts w:hint="default"/>
        <w:lang w:val="it-IT" w:eastAsia="it-IT" w:bidi="it-IT"/>
      </w:rPr>
    </w:lvl>
    <w:lvl w:ilvl="2" w:tplc="C2FA80F4">
      <w:numFmt w:val="bullet"/>
      <w:lvlText w:val="•"/>
      <w:lvlJc w:val="left"/>
      <w:pPr>
        <w:ind w:left="2886" w:hanging="358"/>
      </w:pPr>
      <w:rPr>
        <w:rFonts w:hint="default"/>
        <w:lang w:val="it-IT" w:eastAsia="it-IT" w:bidi="it-IT"/>
      </w:rPr>
    </w:lvl>
    <w:lvl w:ilvl="3" w:tplc="9C70E94E">
      <w:numFmt w:val="bullet"/>
      <w:lvlText w:val="•"/>
      <w:lvlJc w:val="left"/>
      <w:pPr>
        <w:ind w:left="3849" w:hanging="358"/>
      </w:pPr>
      <w:rPr>
        <w:rFonts w:hint="default"/>
        <w:lang w:val="it-IT" w:eastAsia="it-IT" w:bidi="it-IT"/>
      </w:rPr>
    </w:lvl>
    <w:lvl w:ilvl="4" w:tplc="1C58A088">
      <w:numFmt w:val="bullet"/>
      <w:lvlText w:val="•"/>
      <w:lvlJc w:val="left"/>
      <w:pPr>
        <w:ind w:left="4812" w:hanging="358"/>
      </w:pPr>
      <w:rPr>
        <w:rFonts w:hint="default"/>
        <w:lang w:val="it-IT" w:eastAsia="it-IT" w:bidi="it-IT"/>
      </w:rPr>
    </w:lvl>
    <w:lvl w:ilvl="5" w:tplc="2304A37A">
      <w:numFmt w:val="bullet"/>
      <w:lvlText w:val="•"/>
      <w:lvlJc w:val="left"/>
      <w:pPr>
        <w:ind w:left="5775" w:hanging="358"/>
      </w:pPr>
      <w:rPr>
        <w:rFonts w:hint="default"/>
        <w:lang w:val="it-IT" w:eastAsia="it-IT" w:bidi="it-IT"/>
      </w:rPr>
    </w:lvl>
    <w:lvl w:ilvl="6" w:tplc="0ED8E18A">
      <w:numFmt w:val="bullet"/>
      <w:lvlText w:val="•"/>
      <w:lvlJc w:val="left"/>
      <w:pPr>
        <w:ind w:left="6738" w:hanging="358"/>
      </w:pPr>
      <w:rPr>
        <w:rFonts w:hint="default"/>
        <w:lang w:val="it-IT" w:eastAsia="it-IT" w:bidi="it-IT"/>
      </w:rPr>
    </w:lvl>
    <w:lvl w:ilvl="7" w:tplc="EEA00790">
      <w:numFmt w:val="bullet"/>
      <w:lvlText w:val="•"/>
      <w:lvlJc w:val="left"/>
      <w:pPr>
        <w:ind w:left="7701" w:hanging="358"/>
      </w:pPr>
      <w:rPr>
        <w:rFonts w:hint="default"/>
        <w:lang w:val="it-IT" w:eastAsia="it-IT" w:bidi="it-IT"/>
      </w:rPr>
    </w:lvl>
    <w:lvl w:ilvl="8" w:tplc="95CAE860">
      <w:numFmt w:val="bullet"/>
      <w:lvlText w:val="•"/>
      <w:lvlJc w:val="left"/>
      <w:pPr>
        <w:ind w:left="8664" w:hanging="358"/>
      </w:pPr>
      <w:rPr>
        <w:rFonts w:hint="default"/>
        <w:lang w:val="it-IT" w:eastAsia="it-IT" w:bidi="it-I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898"/>
    <w:rsid w:val="001741C5"/>
    <w:rsid w:val="00473898"/>
    <w:rsid w:val="004D05A7"/>
    <w:rsid w:val="0097510E"/>
    <w:rsid w:val="00C75FC5"/>
    <w:rsid w:val="00CC1E72"/>
    <w:rsid w:val="00E126E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BA9E09"/>
  <w15:docId w15:val="{ABA54F63-2CFD-0E4C-BB1A-D363DB03F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Arial" w:eastAsia="Arial" w:hAnsi="Arial" w:cs="Arial"/>
      <w:lang w:val="it-IT" w:eastAsia="it-IT" w:bidi="it-IT"/>
    </w:rPr>
  </w:style>
  <w:style w:type="paragraph" w:styleId="Titolo1">
    <w:name w:val="heading 1"/>
    <w:basedOn w:val="Normale"/>
    <w:uiPriority w:val="9"/>
    <w:qFormat/>
    <w:pPr>
      <w:spacing w:before="100"/>
      <w:ind w:left="607"/>
      <w:outlineLvl w:val="0"/>
    </w:pPr>
    <w:rPr>
      <w:rFonts w:ascii="Georgia" w:eastAsia="Georgia" w:hAnsi="Georgia" w:cs="Georgia"/>
      <w:sz w:val="42"/>
      <w:szCs w:val="42"/>
    </w:rPr>
  </w:style>
  <w:style w:type="paragraph" w:styleId="Titolo2">
    <w:name w:val="heading 2"/>
    <w:basedOn w:val="Normale"/>
    <w:uiPriority w:val="9"/>
    <w:unhideWhenUsed/>
    <w:qFormat/>
    <w:pPr>
      <w:ind w:left="2066"/>
      <w:outlineLvl w:val="1"/>
    </w:pPr>
    <w:rPr>
      <w:rFonts w:ascii="Georgia" w:eastAsia="Georgia" w:hAnsi="Georgia" w:cs="Georgia"/>
      <w:sz w:val="36"/>
      <w:szCs w:val="36"/>
    </w:rPr>
  </w:style>
  <w:style w:type="paragraph" w:styleId="Titolo3">
    <w:name w:val="heading 3"/>
    <w:basedOn w:val="Normale"/>
    <w:uiPriority w:val="9"/>
    <w:unhideWhenUsed/>
    <w:qFormat/>
    <w:pPr>
      <w:ind w:left="240"/>
      <w:jc w:val="both"/>
      <w:outlineLvl w:val="2"/>
    </w:pPr>
    <w:rPr>
      <w:rFonts w:ascii="Trebuchet MS" w:eastAsia="Trebuchet MS" w:hAnsi="Trebuchet MS" w:cs="Trebuchet MS"/>
      <w:b/>
      <w:bCs/>
      <w:sz w:val="21"/>
      <w:szCs w:val="21"/>
    </w:rPr>
  </w:style>
  <w:style w:type="paragraph" w:styleId="Titolo4">
    <w:name w:val="heading 4"/>
    <w:basedOn w:val="Normale"/>
    <w:uiPriority w:val="9"/>
    <w:unhideWhenUsed/>
    <w:qFormat/>
    <w:pPr>
      <w:ind w:left="953" w:hanging="281"/>
      <w:outlineLvl w:val="3"/>
    </w:pPr>
    <w:rPr>
      <w:b/>
      <w:bCs/>
      <w:i/>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1"/>
      <w:szCs w:val="21"/>
    </w:rPr>
  </w:style>
  <w:style w:type="paragraph" w:styleId="Paragrafoelenco">
    <w:name w:val="List Paragraph"/>
    <w:basedOn w:val="Normale"/>
    <w:uiPriority w:val="1"/>
    <w:qFormat/>
    <w:pPr>
      <w:spacing w:before="176"/>
      <w:ind w:left="821" w:hanging="360"/>
    </w:pPr>
  </w:style>
  <w:style w:type="paragraph" w:customStyle="1" w:styleId="TableParagraph">
    <w:name w:val="Table Paragraph"/>
    <w:basedOn w:val="Normale"/>
    <w:uiPriority w:val="1"/>
    <w:qFormat/>
  </w:style>
  <w:style w:type="paragraph" w:styleId="Testofumetto">
    <w:name w:val="Balloon Text"/>
    <w:basedOn w:val="Normale"/>
    <w:link w:val="TestofumettoCarattere"/>
    <w:uiPriority w:val="99"/>
    <w:semiHidden/>
    <w:unhideWhenUsed/>
    <w:rsid w:val="00C75FC5"/>
    <w:rPr>
      <w:rFonts w:ascii="Times New Roman" w:hAnsi="Times New Roman" w:cs="Times New Roman"/>
      <w:sz w:val="18"/>
      <w:szCs w:val="18"/>
    </w:rPr>
  </w:style>
  <w:style w:type="character" w:customStyle="1" w:styleId="TestofumettoCarattere">
    <w:name w:val="Testo fumetto Carattere"/>
    <w:basedOn w:val="Carpredefinitoparagrafo"/>
    <w:link w:val="Testofumetto"/>
    <w:uiPriority w:val="99"/>
    <w:semiHidden/>
    <w:rsid w:val="00C75FC5"/>
    <w:rPr>
      <w:rFonts w:ascii="Times New Roman" w:eastAsia="Arial" w:hAnsi="Times New Roman" w:cs="Times New Roman"/>
      <w:sz w:val="18"/>
      <w:szCs w:val="18"/>
      <w:lang w:val="it-IT"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assifero.org/wp-content/uploads/2016/11/Carta-Principi-Responsabilita%CC%80-1.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sifero.org/wp-content/uploads/2016/11/Carta-Principi-Responsabilita%CC%80-1.pdf" TargetMode="External"/><Relationship Id="rId12" Type="http://schemas.openxmlformats.org/officeDocument/2006/relationships/hyperlink" Target="http://www.alliancemagaz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ssifero.org/" TargetMode="Externa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assifero.org/" TargetMode="External"/><Relationship Id="rId2" Type="http://schemas.openxmlformats.org/officeDocument/2006/relationships/hyperlink" Target="mailto:info@assifero.org" TargetMode="External"/><Relationship Id="rId1" Type="http://schemas.openxmlformats.org/officeDocument/2006/relationships/hyperlink" Target="http://www.assifero.org/" TargetMode="External"/><Relationship Id="rId4" Type="http://schemas.openxmlformats.org/officeDocument/2006/relationships/hyperlink" Target="mailto:info@assifero.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2082</Words>
  <Characters>11872</Characters>
  <Application>Microsoft Office Word</Application>
  <DocSecurity>0</DocSecurity>
  <Lines>98</Lines>
  <Paragraphs>27</Paragraphs>
  <ScaleCrop>false</ScaleCrop>
  <Company/>
  <LinksUpToDate>false</LinksUpToDate>
  <CharactersWithSpaces>13927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EMontefiori</dc:creator>
  <cp:lastModifiedBy>FRANCESCA MERETA</cp:lastModifiedBy>
  <cp:revision>4</cp:revision>
  <cp:lastPrinted>2019-11-20T19:37:00Z</cp:lastPrinted>
  <dcterms:created xsi:type="dcterms:W3CDTF">2019-11-20T19:37:00Z</dcterms:created>
  <dcterms:modified xsi:type="dcterms:W3CDTF">2019-11-22T12:31:00Z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2019-11-12T00:00:00Z</vt:filetime>
  </property>
  <property fmtid="{D5CDD505-2E9C-101B-9397-08002B2CF9AE}" pid="3" name="Creator">
    <vt:lpwstr>Microsoft® Word per Office 365</vt:lpwstr>
  </property>
  <property fmtid="{D5CDD505-2E9C-101B-9397-08002B2CF9AE}" pid="4" name="LastSaved">
    <vt:filetime>2019-11-20T00:00:00Z</vt:filetime>
  </property>
</Properties>
</file>