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4ECB" w:rsidRDefault="00F04ECB" w:rsidP="00FE671D">
      <w:pPr>
        <w:jc w:val="center"/>
        <w:rPr>
          <w:b/>
          <w:bCs/>
          <w:sz w:val="32"/>
          <w:szCs w:val="32"/>
        </w:rPr>
      </w:pPr>
    </w:p>
    <w:p w:rsidR="0044251D" w:rsidRPr="00E73655" w:rsidRDefault="0044251D" w:rsidP="00FE671D">
      <w:pPr>
        <w:jc w:val="center"/>
        <w:rPr>
          <w:b/>
          <w:bCs/>
          <w:sz w:val="32"/>
          <w:szCs w:val="32"/>
        </w:rPr>
      </w:pPr>
      <w:r w:rsidRPr="00E73655">
        <w:rPr>
          <w:b/>
          <w:bCs/>
          <w:sz w:val="32"/>
          <w:szCs w:val="32"/>
        </w:rPr>
        <w:t>ACCOGLIERE LA COMPLESSIT</w:t>
      </w:r>
      <w:r w:rsidR="00E73655" w:rsidRPr="00E73655">
        <w:rPr>
          <w:b/>
          <w:bCs/>
          <w:sz w:val="32"/>
          <w:szCs w:val="32"/>
        </w:rPr>
        <w:t>À</w:t>
      </w:r>
      <w:r w:rsidRPr="00E73655">
        <w:rPr>
          <w:b/>
          <w:bCs/>
          <w:sz w:val="32"/>
          <w:szCs w:val="32"/>
        </w:rPr>
        <w:t>: LANCIO DEL NUOVO RAPPORTO IN ITALIANO A CURA DI ASHOKA ITALIA E ASSIFERO</w:t>
      </w:r>
    </w:p>
    <w:p w:rsidR="00A13E2D" w:rsidRDefault="00172000">
      <w:pPr>
        <w:rPr>
          <w:rFonts w:ascii="Helvetica" w:eastAsia="Times New Roman" w:hAnsi="Helvetica" w:cs="Times New Roman"/>
          <w:i/>
          <w:iCs/>
          <w:color w:val="5E5E5E"/>
          <w:sz w:val="21"/>
          <w:szCs w:val="21"/>
          <w:shd w:val="clear" w:color="auto" w:fill="F7F7F7"/>
          <w:lang w:eastAsia="it-IT"/>
        </w:rPr>
      </w:pPr>
    </w:p>
    <w:p w:rsidR="00E73655" w:rsidRPr="009A2DA7" w:rsidRDefault="0044251D" w:rsidP="00485E13">
      <w:pPr>
        <w:pStyle w:val="Paragrafoelenco"/>
        <w:numPr>
          <w:ilvl w:val="0"/>
          <w:numId w:val="1"/>
        </w:numPr>
        <w:spacing w:line="264" w:lineRule="auto"/>
        <w:jc w:val="both"/>
        <w:rPr>
          <w:sz w:val="23"/>
          <w:szCs w:val="23"/>
        </w:rPr>
      </w:pPr>
      <w:r w:rsidRPr="009A2DA7">
        <w:rPr>
          <w:b/>
          <w:bCs/>
          <w:i/>
          <w:iCs/>
          <w:sz w:val="23"/>
          <w:szCs w:val="23"/>
        </w:rPr>
        <w:t>“Accogliere la complessità. Verso una comprensione condivisa del finanziamento e supporto al cambiamento sistemico"</w:t>
      </w:r>
      <w:r w:rsidRPr="009A2DA7">
        <w:rPr>
          <w:sz w:val="23"/>
          <w:szCs w:val="23"/>
        </w:rPr>
        <w:t xml:space="preserve"> offre spunti e linee guida a </w:t>
      </w:r>
      <w:r w:rsidR="00FE671D" w:rsidRPr="009A2DA7">
        <w:rPr>
          <w:sz w:val="23"/>
          <w:szCs w:val="23"/>
        </w:rPr>
        <w:t xml:space="preserve">coloro </w:t>
      </w:r>
      <w:r w:rsidRPr="009A2DA7">
        <w:rPr>
          <w:sz w:val="23"/>
          <w:szCs w:val="23"/>
        </w:rPr>
        <w:t xml:space="preserve">interessati a </w:t>
      </w:r>
      <w:r w:rsidR="007A4004" w:rsidRPr="009A2DA7">
        <w:rPr>
          <w:sz w:val="23"/>
          <w:szCs w:val="23"/>
        </w:rPr>
        <w:t>superare modelli lineari di finanziamento donatore-beneficiario e ad adottare approcci innovativi diversi dal supporto a progetti/attività/output.</w:t>
      </w:r>
    </w:p>
    <w:p w:rsidR="007A4004" w:rsidRPr="009A2DA7" w:rsidRDefault="007A4004" w:rsidP="00485E13">
      <w:pPr>
        <w:pStyle w:val="Paragrafoelenco"/>
        <w:spacing w:line="264" w:lineRule="auto"/>
        <w:jc w:val="both"/>
        <w:rPr>
          <w:sz w:val="23"/>
          <w:szCs w:val="23"/>
        </w:rPr>
      </w:pPr>
    </w:p>
    <w:p w:rsidR="0044251D" w:rsidRPr="009A2DA7" w:rsidRDefault="00E73655" w:rsidP="00485E13">
      <w:pPr>
        <w:pStyle w:val="Paragrafoelenco"/>
        <w:numPr>
          <w:ilvl w:val="0"/>
          <w:numId w:val="1"/>
        </w:numPr>
        <w:spacing w:line="264" w:lineRule="auto"/>
        <w:jc w:val="both"/>
        <w:rPr>
          <w:sz w:val="23"/>
          <w:szCs w:val="23"/>
        </w:rPr>
      </w:pPr>
      <w:r w:rsidRPr="009A2DA7">
        <w:rPr>
          <w:sz w:val="23"/>
          <w:szCs w:val="23"/>
        </w:rPr>
        <w:t>L’a</w:t>
      </w:r>
      <w:r w:rsidR="0044251D" w:rsidRPr="009A2DA7">
        <w:rPr>
          <w:sz w:val="23"/>
          <w:szCs w:val="23"/>
        </w:rPr>
        <w:t>ppuntamento</w:t>
      </w:r>
      <w:r w:rsidRPr="009A2DA7">
        <w:rPr>
          <w:sz w:val="23"/>
          <w:szCs w:val="23"/>
        </w:rPr>
        <w:t xml:space="preserve"> è</w:t>
      </w:r>
      <w:r w:rsidR="0044251D" w:rsidRPr="009A2DA7">
        <w:rPr>
          <w:sz w:val="23"/>
          <w:szCs w:val="23"/>
        </w:rPr>
        <w:t xml:space="preserve"> </w:t>
      </w:r>
      <w:r w:rsidR="0044251D" w:rsidRPr="009A2DA7">
        <w:rPr>
          <w:b/>
          <w:bCs/>
          <w:sz w:val="23"/>
          <w:szCs w:val="23"/>
        </w:rPr>
        <w:t>giovedì 28 maggio alle 17</w:t>
      </w:r>
      <w:r w:rsidR="0044251D" w:rsidRPr="009A2DA7">
        <w:rPr>
          <w:sz w:val="23"/>
          <w:szCs w:val="23"/>
        </w:rPr>
        <w:t xml:space="preserve"> in diretta sulla pagina </w:t>
      </w:r>
      <w:hyperlink r:id="rId7" w:history="1">
        <w:r w:rsidR="0044251D" w:rsidRPr="009A2DA7">
          <w:rPr>
            <w:rStyle w:val="Collegamentoipertestuale"/>
            <w:sz w:val="23"/>
            <w:szCs w:val="23"/>
          </w:rPr>
          <w:t>Facebook di Ashoka Italia</w:t>
        </w:r>
      </w:hyperlink>
      <w:r w:rsidR="00485E13" w:rsidRPr="009A2DA7">
        <w:rPr>
          <w:rStyle w:val="Collegamentoipertestuale"/>
          <w:sz w:val="23"/>
          <w:szCs w:val="23"/>
        </w:rPr>
        <w:t>.</w:t>
      </w:r>
    </w:p>
    <w:p w:rsidR="00E73655" w:rsidRPr="009A2DA7" w:rsidRDefault="00E73655" w:rsidP="00485E13">
      <w:pPr>
        <w:spacing w:line="264" w:lineRule="auto"/>
        <w:jc w:val="both"/>
        <w:rPr>
          <w:sz w:val="23"/>
          <w:szCs w:val="23"/>
        </w:rPr>
      </w:pPr>
    </w:p>
    <w:p w:rsidR="0044251D" w:rsidRPr="009A2DA7" w:rsidRDefault="0044251D" w:rsidP="00485E13">
      <w:pPr>
        <w:pStyle w:val="Paragrafoelenco"/>
        <w:numPr>
          <w:ilvl w:val="0"/>
          <w:numId w:val="1"/>
        </w:numPr>
        <w:spacing w:line="264" w:lineRule="auto"/>
        <w:jc w:val="both"/>
        <w:rPr>
          <w:sz w:val="23"/>
          <w:szCs w:val="23"/>
        </w:rPr>
      </w:pPr>
      <w:r w:rsidRPr="009A2DA7">
        <w:rPr>
          <w:sz w:val="23"/>
          <w:szCs w:val="23"/>
        </w:rPr>
        <w:t>Insieme al</w:t>
      </w:r>
      <w:r w:rsidR="00485E13" w:rsidRPr="009A2DA7">
        <w:rPr>
          <w:sz w:val="23"/>
          <w:szCs w:val="23"/>
        </w:rPr>
        <w:t xml:space="preserve"> Co-direttore di Ashoka Italia, Alessandro Valera, e il </w:t>
      </w:r>
      <w:r w:rsidRPr="009A2DA7">
        <w:rPr>
          <w:sz w:val="23"/>
          <w:szCs w:val="23"/>
        </w:rPr>
        <w:t>Segretario Generale di Assifero, Carola Carazzone, interverranno anche:</w:t>
      </w:r>
      <w:r w:rsidR="00485E13" w:rsidRPr="009A2DA7">
        <w:rPr>
          <w:sz w:val="23"/>
          <w:szCs w:val="23"/>
        </w:rPr>
        <w:t xml:space="preserve"> Mauro Magatti (Università Cattolica del Sacro Cuore); Tiziana Ciampolini (CEO S-nodi);</w:t>
      </w:r>
      <w:r w:rsidRPr="009A2DA7">
        <w:rPr>
          <w:sz w:val="23"/>
          <w:szCs w:val="23"/>
        </w:rPr>
        <w:t xml:space="preserve"> Florinda Saieva</w:t>
      </w:r>
      <w:r w:rsidR="00635A37" w:rsidRPr="009A2DA7">
        <w:rPr>
          <w:sz w:val="23"/>
          <w:szCs w:val="23"/>
        </w:rPr>
        <w:t xml:space="preserve"> (</w:t>
      </w:r>
      <w:r w:rsidRPr="009A2DA7">
        <w:rPr>
          <w:sz w:val="23"/>
          <w:szCs w:val="23"/>
        </w:rPr>
        <w:t>Fondatrice di Farm Cultural Park</w:t>
      </w:r>
      <w:r w:rsidR="00635A37" w:rsidRPr="009A2DA7">
        <w:rPr>
          <w:sz w:val="23"/>
          <w:szCs w:val="23"/>
        </w:rPr>
        <w:t xml:space="preserve">); </w:t>
      </w:r>
      <w:r w:rsidRPr="009A2DA7">
        <w:rPr>
          <w:sz w:val="23"/>
          <w:szCs w:val="23"/>
        </w:rPr>
        <w:t>Paolo Venturi</w:t>
      </w:r>
      <w:r w:rsidR="00635A37" w:rsidRPr="009A2DA7">
        <w:rPr>
          <w:sz w:val="23"/>
          <w:szCs w:val="23"/>
        </w:rPr>
        <w:t xml:space="preserve"> (</w:t>
      </w:r>
      <w:r w:rsidRPr="009A2DA7">
        <w:rPr>
          <w:sz w:val="23"/>
          <w:szCs w:val="23"/>
        </w:rPr>
        <w:t>Direttore AICCON</w:t>
      </w:r>
      <w:r w:rsidR="00635A37" w:rsidRPr="009A2DA7">
        <w:rPr>
          <w:sz w:val="23"/>
          <w:szCs w:val="23"/>
        </w:rPr>
        <w:t>)</w:t>
      </w:r>
      <w:r w:rsidRPr="009A2DA7">
        <w:rPr>
          <w:sz w:val="23"/>
          <w:szCs w:val="23"/>
        </w:rPr>
        <w:t>.</w:t>
      </w:r>
    </w:p>
    <w:p w:rsidR="0044251D" w:rsidRPr="00485E13" w:rsidRDefault="0044251D" w:rsidP="00485E13">
      <w:pPr>
        <w:spacing w:line="264" w:lineRule="auto"/>
        <w:jc w:val="both"/>
        <w:rPr>
          <w:sz w:val="23"/>
          <w:szCs w:val="23"/>
        </w:rPr>
      </w:pPr>
    </w:p>
    <w:p w:rsidR="004D2EB7" w:rsidRPr="00485E13" w:rsidRDefault="00172000" w:rsidP="00485E13">
      <w:pPr>
        <w:spacing w:line="264" w:lineRule="auto"/>
        <w:jc w:val="both"/>
        <w:rPr>
          <w:sz w:val="23"/>
          <w:szCs w:val="23"/>
        </w:rPr>
      </w:pPr>
      <w:hyperlink r:id="rId8" w:history="1">
        <w:r w:rsidR="00FE671D" w:rsidRPr="00485E13">
          <w:rPr>
            <w:rStyle w:val="Collegamentoipertestuale"/>
            <w:sz w:val="23"/>
            <w:szCs w:val="23"/>
          </w:rPr>
          <w:t>Ashoka Italia</w:t>
        </w:r>
      </w:hyperlink>
      <w:r w:rsidR="00FE671D" w:rsidRPr="00485E13">
        <w:rPr>
          <w:sz w:val="23"/>
          <w:szCs w:val="23"/>
        </w:rPr>
        <w:t xml:space="preserve"> e </w:t>
      </w:r>
      <w:hyperlink r:id="rId9" w:history="1">
        <w:r w:rsidR="00FE671D" w:rsidRPr="00485E13">
          <w:rPr>
            <w:rStyle w:val="Collegamentoipertestuale"/>
            <w:sz w:val="23"/>
            <w:szCs w:val="23"/>
          </w:rPr>
          <w:t>Assifero</w:t>
        </w:r>
      </w:hyperlink>
      <w:r w:rsidR="00FE671D" w:rsidRPr="00485E13">
        <w:rPr>
          <w:sz w:val="23"/>
          <w:szCs w:val="23"/>
        </w:rPr>
        <w:t xml:space="preserve"> presentano </w:t>
      </w:r>
      <w:r w:rsidR="00FE671D" w:rsidRPr="00485E13">
        <w:rPr>
          <w:b/>
          <w:bCs/>
          <w:i/>
          <w:iCs/>
          <w:sz w:val="23"/>
          <w:szCs w:val="23"/>
        </w:rPr>
        <w:t>“Accogliere la complessità. Verso una comprensione condivisa del finanziamento e supporto al cambiamento sistemico”</w:t>
      </w:r>
      <w:r w:rsidR="00FE671D" w:rsidRPr="00485E13">
        <w:rPr>
          <w:sz w:val="23"/>
          <w:szCs w:val="23"/>
        </w:rPr>
        <w:t>, la traduzione italiana del rapporto realizzato da Ashoka e McKinsey</w:t>
      </w:r>
      <w:r w:rsidR="007A4004" w:rsidRPr="00485E13">
        <w:rPr>
          <w:sz w:val="23"/>
          <w:szCs w:val="23"/>
        </w:rPr>
        <w:t xml:space="preserve"> </w:t>
      </w:r>
      <w:r w:rsidR="00FE671D" w:rsidRPr="00485E13">
        <w:rPr>
          <w:sz w:val="23"/>
          <w:szCs w:val="23"/>
        </w:rPr>
        <w:t xml:space="preserve">con </w:t>
      </w:r>
      <w:r w:rsidR="007A4004" w:rsidRPr="00485E13">
        <w:rPr>
          <w:sz w:val="23"/>
          <w:szCs w:val="23"/>
        </w:rPr>
        <w:t xml:space="preserve">vari </w:t>
      </w:r>
      <w:r w:rsidR="00FE671D" w:rsidRPr="00485E13">
        <w:rPr>
          <w:sz w:val="23"/>
          <w:szCs w:val="23"/>
        </w:rPr>
        <w:t>partner</w:t>
      </w:r>
      <w:r w:rsidR="007A4004" w:rsidRPr="00485E13">
        <w:rPr>
          <w:sz w:val="23"/>
          <w:szCs w:val="23"/>
        </w:rPr>
        <w:t xml:space="preserve"> e </w:t>
      </w:r>
      <w:r w:rsidR="00FE671D" w:rsidRPr="00485E13">
        <w:rPr>
          <w:sz w:val="23"/>
          <w:szCs w:val="23"/>
        </w:rPr>
        <w:t>presentato a Davos 2020.</w:t>
      </w:r>
    </w:p>
    <w:p w:rsidR="00C22C9F" w:rsidRPr="00485E13" w:rsidRDefault="00C22C9F" w:rsidP="00485E13">
      <w:pPr>
        <w:spacing w:line="264" w:lineRule="auto"/>
        <w:jc w:val="both"/>
        <w:rPr>
          <w:sz w:val="23"/>
          <w:szCs w:val="23"/>
        </w:rPr>
      </w:pPr>
    </w:p>
    <w:p w:rsidR="00375707" w:rsidRPr="00485E13" w:rsidRDefault="00375707" w:rsidP="00485E13">
      <w:pPr>
        <w:spacing w:line="264" w:lineRule="auto"/>
        <w:jc w:val="both"/>
        <w:rPr>
          <w:sz w:val="23"/>
          <w:szCs w:val="23"/>
        </w:rPr>
      </w:pPr>
      <w:r w:rsidRPr="00485E13">
        <w:rPr>
          <w:sz w:val="23"/>
          <w:szCs w:val="23"/>
        </w:rPr>
        <w:t>In un mondo</w:t>
      </w:r>
      <w:r w:rsidR="00F55903" w:rsidRPr="00485E13">
        <w:rPr>
          <w:sz w:val="23"/>
          <w:szCs w:val="23"/>
        </w:rPr>
        <w:t xml:space="preserve"> fortemente</w:t>
      </w:r>
      <w:r w:rsidRPr="00485E13">
        <w:rPr>
          <w:sz w:val="23"/>
          <w:szCs w:val="23"/>
        </w:rPr>
        <w:t xml:space="preserve"> interconnesso </w:t>
      </w:r>
      <w:r w:rsidR="009D4B6F" w:rsidRPr="00485E13">
        <w:rPr>
          <w:sz w:val="23"/>
          <w:szCs w:val="23"/>
        </w:rPr>
        <w:t xml:space="preserve">e </w:t>
      </w:r>
      <w:r w:rsidR="007A4004" w:rsidRPr="00485E13">
        <w:rPr>
          <w:sz w:val="23"/>
          <w:szCs w:val="23"/>
        </w:rPr>
        <w:t>di fronte a sfide complesse e sempre più pressanti</w:t>
      </w:r>
      <w:r w:rsidR="00351551" w:rsidRPr="00485E13">
        <w:rPr>
          <w:sz w:val="23"/>
          <w:szCs w:val="23"/>
        </w:rPr>
        <w:t>,</w:t>
      </w:r>
      <w:r w:rsidR="007A4004" w:rsidRPr="00485E13">
        <w:rPr>
          <w:sz w:val="23"/>
          <w:szCs w:val="23"/>
        </w:rPr>
        <w:t xml:space="preserve"> in termini di scal</w:t>
      </w:r>
      <w:r w:rsidR="00351551" w:rsidRPr="00485E13">
        <w:rPr>
          <w:sz w:val="23"/>
          <w:szCs w:val="23"/>
        </w:rPr>
        <w:t>a</w:t>
      </w:r>
      <w:r w:rsidR="007A4004" w:rsidRPr="00485E13">
        <w:rPr>
          <w:sz w:val="23"/>
          <w:szCs w:val="23"/>
        </w:rPr>
        <w:t xml:space="preserve"> e di velocità</w:t>
      </w:r>
      <w:r w:rsidR="00351551" w:rsidRPr="00485E13">
        <w:rPr>
          <w:sz w:val="23"/>
          <w:szCs w:val="23"/>
        </w:rPr>
        <w:t>,</w:t>
      </w:r>
      <w:r w:rsidR="007A4004" w:rsidRPr="00485E13">
        <w:rPr>
          <w:sz w:val="23"/>
          <w:szCs w:val="23"/>
        </w:rPr>
        <w:t xml:space="preserve"> è fondamentale fare sistema.</w:t>
      </w:r>
      <w:r w:rsidR="00351551" w:rsidRPr="00485E13">
        <w:rPr>
          <w:sz w:val="23"/>
          <w:szCs w:val="23"/>
        </w:rPr>
        <w:t xml:space="preserve"> </w:t>
      </w:r>
      <w:r w:rsidR="007A4004" w:rsidRPr="00485E13">
        <w:rPr>
          <w:sz w:val="23"/>
          <w:szCs w:val="23"/>
        </w:rPr>
        <w:t>S</w:t>
      </w:r>
      <w:r w:rsidRPr="00485E13">
        <w:rPr>
          <w:sz w:val="23"/>
          <w:szCs w:val="23"/>
        </w:rPr>
        <w:t>fide sistemiche richiedono</w:t>
      </w:r>
      <w:r w:rsidR="009D4B6F" w:rsidRPr="00485E13">
        <w:rPr>
          <w:sz w:val="23"/>
          <w:szCs w:val="23"/>
        </w:rPr>
        <w:t xml:space="preserve"> infatti</w:t>
      </w:r>
      <w:r w:rsidRPr="00485E13">
        <w:rPr>
          <w:sz w:val="23"/>
          <w:szCs w:val="23"/>
        </w:rPr>
        <w:t xml:space="preserve"> risposte sistemiche</w:t>
      </w:r>
      <w:r w:rsidR="00FE671D" w:rsidRPr="00485E13">
        <w:rPr>
          <w:sz w:val="23"/>
          <w:szCs w:val="23"/>
        </w:rPr>
        <w:t>:</w:t>
      </w:r>
      <w:r w:rsidRPr="00485E13">
        <w:rPr>
          <w:sz w:val="23"/>
          <w:szCs w:val="23"/>
        </w:rPr>
        <w:t xml:space="preserve"> tuttavia, oggi, le principali pratiche di </w:t>
      </w:r>
      <w:r w:rsidR="007A4004" w:rsidRPr="00485E13">
        <w:rPr>
          <w:sz w:val="23"/>
          <w:szCs w:val="23"/>
        </w:rPr>
        <w:t xml:space="preserve">finanziamento e </w:t>
      </w:r>
      <w:r w:rsidRPr="00485E13">
        <w:rPr>
          <w:sz w:val="23"/>
          <w:szCs w:val="23"/>
        </w:rPr>
        <w:t xml:space="preserve">supporto </w:t>
      </w:r>
      <w:r w:rsidR="007A4004" w:rsidRPr="00485E13">
        <w:rPr>
          <w:sz w:val="23"/>
          <w:szCs w:val="23"/>
        </w:rPr>
        <w:t xml:space="preserve">risultano obsolete e inadeguate, ancora tarate sui modelli lineari del passato. </w:t>
      </w:r>
    </w:p>
    <w:p w:rsidR="00FE671D" w:rsidRPr="00485E13" w:rsidRDefault="00FE671D" w:rsidP="00485E13">
      <w:pPr>
        <w:spacing w:line="264" w:lineRule="auto"/>
        <w:jc w:val="both"/>
        <w:rPr>
          <w:sz w:val="23"/>
          <w:szCs w:val="23"/>
        </w:rPr>
      </w:pPr>
    </w:p>
    <w:p w:rsidR="00F06F0F" w:rsidRPr="00485E13" w:rsidRDefault="00617778" w:rsidP="00485E13">
      <w:pPr>
        <w:spacing w:line="264" w:lineRule="auto"/>
        <w:jc w:val="both"/>
        <w:rPr>
          <w:i/>
          <w:iCs/>
          <w:sz w:val="23"/>
          <w:szCs w:val="23"/>
        </w:rPr>
      </w:pPr>
      <w:r w:rsidRPr="00485E13">
        <w:rPr>
          <w:i/>
          <w:iCs/>
          <w:sz w:val="23"/>
          <w:szCs w:val="23"/>
        </w:rPr>
        <w:t>“Questo rapporto</w:t>
      </w:r>
      <w:r w:rsidR="00DE064F">
        <w:rPr>
          <w:i/>
          <w:iCs/>
          <w:sz w:val="23"/>
          <w:szCs w:val="23"/>
        </w:rPr>
        <w:t xml:space="preserve">, </w:t>
      </w:r>
      <w:r w:rsidR="00F06F0F" w:rsidRPr="00485E13">
        <w:rPr>
          <w:i/>
          <w:iCs/>
          <w:sz w:val="23"/>
          <w:szCs w:val="23"/>
        </w:rPr>
        <w:t xml:space="preserve">unico nel suo genere in quanto </w:t>
      </w:r>
      <w:r w:rsidRPr="00485E13">
        <w:rPr>
          <w:i/>
          <w:iCs/>
          <w:sz w:val="23"/>
          <w:szCs w:val="23"/>
        </w:rPr>
        <w:t>frutto di uno sforzo collaborativo di tre diversi gruppi, i donatori, gli intermediari del settore sociale e i leader dei cambiamenti sistemici,</w:t>
      </w:r>
      <w:r w:rsidR="00EF5502">
        <w:rPr>
          <w:i/>
          <w:iCs/>
          <w:sz w:val="23"/>
          <w:szCs w:val="23"/>
        </w:rPr>
        <w:t xml:space="preserve">” </w:t>
      </w:r>
      <w:r w:rsidR="00EF5502" w:rsidRPr="00485E13">
        <w:rPr>
          <w:sz w:val="23"/>
          <w:szCs w:val="23"/>
        </w:rPr>
        <w:t xml:space="preserve">afferma </w:t>
      </w:r>
      <w:r w:rsidR="00EF5502" w:rsidRPr="00485E13">
        <w:rPr>
          <w:b/>
          <w:bCs/>
          <w:sz w:val="23"/>
          <w:szCs w:val="23"/>
        </w:rPr>
        <w:t>Alessandro Valera, Co-Direttore di Ashoka Italia</w:t>
      </w:r>
      <w:r w:rsidR="00EF5502">
        <w:rPr>
          <w:sz w:val="23"/>
          <w:szCs w:val="23"/>
        </w:rPr>
        <w:t xml:space="preserve"> “</w:t>
      </w:r>
      <w:r w:rsidRPr="00485E13">
        <w:rPr>
          <w:i/>
          <w:iCs/>
          <w:sz w:val="23"/>
          <w:szCs w:val="23"/>
        </w:rPr>
        <w:t xml:space="preserve">vuole offrire un punto di partenza </w:t>
      </w:r>
      <w:r w:rsidR="00635A37" w:rsidRPr="00485E13">
        <w:rPr>
          <w:i/>
          <w:iCs/>
          <w:sz w:val="23"/>
          <w:szCs w:val="23"/>
        </w:rPr>
        <w:t>e nuovi spunti</w:t>
      </w:r>
      <w:r w:rsidR="001F4279" w:rsidRPr="00485E13">
        <w:rPr>
          <w:i/>
          <w:iCs/>
          <w:sz w:val="23"/>
          <w:szCs w:val="23"/>
        </w:rPr>
        <w:t>, a partire da</w:t>
      </w:r>
      <w:r w:rsidR="00E73655" w:rsidRPr="00485E13">
        <w:rPr>
          <w:i/>
          <w:iCs/>
          <w:sz w:val="23"/>
          <w:szCs w:val="23"/>
        </w:rPr>
        <w:t>i</w:t>
      </w:r>
      <w:r w:rsidR="001F4279" w:rsidRPr="00485E13">
        <w:rPr>
          <w:i/>
          <w:iCs/>
          <w:sz w:val="23"/>
          <w:szCs w:val="23"/>
        </w:rPr>
        <w:t xml:space="preserve"> cinque principi e conseguenti pratiche identificate,</w:t>
      </w:r>
      <w:r w:rsidR="00635A37" w:rsidRPr="00485E13">
        <w:rPr>
          <w:i/>
          <w:iCs/>
          <w:sz w:val="23"/>
          <w:szCs w:val="23"/>
        </w:rPr>
        <w:t xml:space="preserve"> alle organizzazioni e individui che vogliono far evolvere le proprie pratiche di supporto al cambiamento sistemico</w:t>
      </w:r>
      <w:r w:rsidR="007A4004" w:rsidRPr="00485E13">
        <w:rPr>
          <w:i/>
          <w:iCs/>
          <w:sz w:val="23"/>
          <w:szCs w:val="23"/>
        </w:rPr>
        <w:t>.</w:t>
      </w:r>
      <w:r w:rsidR="00F06F0F" w:rsidRPr="00485E13">
        <w:rPr>
          <w:i/>
          <w:iCs/>
          <w:sz w:val="23"/>
          <w:szCs w:val="23"/>
        </w:rPr>
        <w:t xml:space="preserve"> </w:t>
      </w:r>
      <w:r w:rsidR="00485E13" w:rsidRPr="00485E13">
        <w:rPr>
          <w:i/>
          <w:iCs/>
          <w:sz w:val="23"/>
          <w:szCs w:val="23"/>
        </w:rPr>
        <w:t>“</w:t>
      </w:r>
      <w:r w:rsidR="00635A37" w:rsidRPr="00485E13">
        <w:rPr>
          <w:i/>
          <w:iCs/>
          <w:sz w:val="23"/>
          <w:szCs w:val="23"/>
        </w:rPr>
        <w:t>Accogliere la complessità. Verso una comprensione condivisa del finanziamento e supporto al cambiamento sistemico”</w:t>
      </w:r>
      <w:r w:rsidR="00635A37" w:rsidRPr="00485E13">
        <w:rPr>
          <w:sz w:val="23"/>
          <w:szCs w:val="23"/>
        </w:rPr>
        <w:t xml:space="preserve"> </w:t>
      </w:r>
      <w:r w:rsidR="00F06F0F" w:rsidRPr="00485E13">
        <w:rPr>
          <w:i/>
          <w:iCs/>
          <w:sz w:val="23"/>
          <w:szCs w:val="23"/>
        </w:rPr>
        <w:t>è oggi più che mai rilevante.</w:t>
      </w:r>
      <w:r w:rsidR="00126A15" w:rsidRPr="00485E13">
        <w:rPr>
          <w:i/>
          <w:iCs/>
          <w:sz w:val="23"/>
          <w:szCs w:val="23"/>
        </w:rPr>
        <w:t>”</w:t>
      </w:r>
    </w:p>
    <w:p w:rsidR="00FE671D" w:rsidRPr="00485E13" w:rsidRDefault="00FE671D" w:rsidP="00485E13">
      <w:pPr>
        <w:spacing w:line="264" w:lineRule="auto"/>
        <w:rPr>
          <w:sz w:val="23"/>
          <w:szCs w:val="23"/>
        </w:rPr>
      </w:pPr>
    </w:p>
    <w:p w:rsidR="0044251D" w:rsidRPr="00485E13" w:rsidRDefault="00635A37" w:rsidP="00485E13">
      <w:pPr>
        <w:spacing w:line="264" w:lineRule="auto"/>
        <w:jc w:val="both"/>
        <w:rPr>
          <w:sz w:val="23"/>
          <w:szCs w:val="23"/>
        </w:rPr>
      </w:pPr>
      <w:r w:rsidRPr="00485E13">
        <w:rPr>
          <w:sz w:val="23"/>
          <w:szCs w:val="23"/>
        </w:rPr>
        <w:t xml:space="preserve">La necessità di supporto flessibile e a lungo termine, il finanziamento </w:t>
      </w:r>
      <w:r w:rsidR="007A4004" w:rsidRPr="00485E13">
        <w:rPr>
          <w:sz w:val="23"/>
          <w:szCs w:val="23"/>
        </w:rPr>
        <w:t>su missioni attraverso il sostegno a</w:t>
      </w:r>
      <w:r w:rsidRPr="00485E13">
        <w:rPr>
          <w:sz w:val="23"/>
          <w:szCs w:val="23"/>
        </w:rPr>
        <w:t xml:space="preserve"> organizzazioni</w:t>
      </w:r>
      <w:r w:rsidR="00351551" w:rsidRPr="00485E13">
        <w:rPr>
          <w:sz w:val="23"/>
          <w:szCs w:val="23"/>
        </w:rPr>
        <w:t>,</w:t>
      </w:r>
      <w:r w:rsidRPr="00485E13">
        <w:rPr>
          <w:sz w:val="23"/>
          <w:szCs w:val="23"/>
        </w:rPr>
        <w:t xml:space="preserve"> non </w:t>
      </w:r>
      <w:r w:rsidR="00126A15" w:rsidRPr="00485E13">
        <w:rPr>
          <w:sz w:val="23"/>
          <w:szCs w:val="23"/>
        </w:rPr>
        <w:t>vincolato</w:t>
      </w:r>
      <w:r w:rsidRPr="00485E13">
        <w:rPr>
          <w:sz w:val="23"/>
          <w:szCs w:val="23"/>
        </w:rPr>
        <w:t xml:space="preserve"> ai singoli progetti, </w:t>
      </w:r>
      <w:r w:rsidR="00126A15" w:rsidRPr="00485E13">
        <w:rPr>
          <w:sz w:val="23"/>
          <w:szCs w:val="23"/>
        </w:rPr>
        <w:t xml:space="preserve">il </w:t>
      </w:r>
      <w:r w:rsidRPr="00485E13">
        <w:rPr>
          <w:sz w:val="23"/>
          <w:szCs w:val="23"/>
        </w:rPr>
        <w:t xml:space="preserve">consolidamento di </w:t>
      </w:r>
      <w:r w:rsidR="007A4004" w:rsidRPr="00485E13">
        <w:rPr>
          <w:sz w:val="23"/>
          <w:szCs w:val="23"/>
        </w:rPr>
        <w:t xml:space="preserve">un </w:t>
      </w:r>
      <w:r w:rsidRPr="00485E13">
        <w:rPr>
          <w:sz w:val="23"/>
          <w:szCs w:val="23"/>
        </w:rPr>
        <w:t xml:space="preserve">partenariato </w:t>
      </w:r>
      <w:r w:rsidR="007A4004" w:rsidRPr="00485E13">
        <w:rPr>
          <w:sz w:val="23"/>
          <w:szCs w:val="23"/>
        </w:rPr>
        <w:t xml:space="preserve">vero </w:t>
      </w:r>
      <w:r w:rsidRPr="00485E13">
        <w:rPr>
          <w:sz w:val="23"/>
          <w:szCs w:val="23"/>
        </w:rPr>
        <w:t>tra donatori</w:t>
      </w:r>
      <w:r w:rsidR="007A4004" w:rsidRPr="00485E13">
        <w:rPr>
          <w:sz w:val="23"/>
          <w:szCs w:val="23"/>
        </w:rPr>
        <w:t>/investitori</w:t>
      </w:r>
      <w:r w:rsidRPr="00485E13">
        <w:rPr>
          <w:sz w:val="23"/>
          <w:szCs w:val="23"/>
        </w:rPr>
        <w:t xml:space="preserve"> </w:t>
      </w:r>
      <w:r w:rsidR="007A4004" w:rsidRPr="00485E13">
        <w:rPr>
          <w:sz w:val="23"/>
          <w:szCs w:val="23"/>
        </w:rPr>
        <w:t>e organizzazioni cosidde</w:t>
      </w:r>
      <w:r w:rsidR="00351551" w:rsidRPr="00485E13">
        <w:rPr>
          <w:sz w:val="23"/>
          <w:szCs w:val="23"/>
        </w:rPr>
        <w:t>t</w:t>
      </w:r>
      <w:r w:rsidR="007A4004" w:rsidRPr="00485E13">
        <w:rPr>
          <w:sz w:val="23"/>
          <w:szCs w:val="23"/>
        </w:rPr>
        <w:t>te beneficiari</w:t>
      </w:r>
      <w:r w:rsidRPr="00485E13">
        <w:rPr>
          <w:sz w:val="23"/>
          <w:szCs w:val="23"/>
        </w:rPr>
        <w:t>: sono questi alcuni dei punti che verranno approfonditi insieme ag</w:t>
      </w:r>
      <w:r w:rsidR="00126A15" w:rsidRPr="00485E13">
        <w:rPr>
          <w:sz w:val="23"/>
          <w:szCs w:val="23"/>
        </w:rPr>
        <w:t>li ospit</w:t>
      </w:r>
      <w:r w:rsidR="00E73655" w:rsidRPr="00485E13">
        <w:rPr>
          <w:sz w:val="23"/>
          <w:szCs w:val="23"/>
        </w:rPr>
        <w:t>i durante l’evento di lancio online.</w:t>
      </w:r>
    </w:p>
    <w:p w:rsidR="00126A15" w:rsidRPr="00485E13" w:rsidRDefault="00126A15" w:rsidP="00485E13">
      <w:pPr>
        <w:spacing w:line="264" w:lineRule="auto"/>
        <w:jc w:val="both"/>
        <w:rPr>
          <w:sz w:val="23"/>
          <w:szCs w:val="23"/>
        </w:rPr>
      </w:pPr>
    </w:p>
    <w:p w:rsidR="00126A15" w:rsidRPr="00485E13" w:rsidRDefault="00126A15" w:rsidP="00485E13">
      <w:pPr>
        <w:spacing w:line="264" w:lineRule="auto"/>
        <w:jc w:val="both"/>
        <w:rPr>
          <w:i/>
          <w:iCs/>
          <w:sz w:val="23"/>
          <w:szCs w:val="23"/>
        </w:rPr>
      </w:pPr>
      <w:r w:rsidRPr="00485E13">
        <w:rPr>
          <w:i/>
          <w:iCs/>
          <w:sz w:val="23"/>
          <w:szCs w:val="23"/>
        </w:rPr>
        <w:t>“La relazione tra ente filantropico ed ente del Terzo Settore è, per sua natura, iniqua poiché il primo dispone di risorse, finanziare e non, necessarie al secondo per raggiungere una causa importante per il bene comune”</w:t>
      </w:r>
      <w:r w:rsidRPr="00485E13">
        <w:rPr>
          <w:sz w:val="23"/>
          <w:szCs w:val="23"/>
        </w:rPr>
        <w:t xml:space="preserve"> dichiara </w:t>
      </w:r>
      <w:r w:rsidRPr="00485E13">
        <w:rPr>
          <w:b/>
          <w:bCs/>
          <w:sz w:val="23"/>
          <w:szCs w:val="23"/>
        </w:rPr>
        <w:t>Carola Carazzone, Segretario Generale</w:t>
      </w:r>
      <w:r w:rsidR="00485E13" w:rsidRPr="00485E13">
        <w:rPr>
          <w:b/>
          <w:bCs/>
          <w:sz w:val="23"/>
          <w:szCs w:val="23"/>
        </w:rPr>
        <w:t xml:space="preserve"> di</w:t>
      </w:r>
      <w:r w:rsidRPr="00485E13">
        <w:rPr>
          <w:b/>
          <w:bCs/>
          <w:sz w:val="23"/>
          <w:szCs w:val="23"/>
        </w:rPr>
        <w:t xml:space="preserve"> Assifero</w:t>
      </w:r>
      <w:r w:rsidRPr="00485E13">
        <w:rPr>
          <w:sz w:val="23"/>
          <w:szCs w:val="23"/>
        </w:rPr>
        <w:t xml:space="preserve"> </w:t>
      </w:r>
      <w:r w:rsidRPr="00485E13">
        <w:rPr>
          <w:i/>
          <w:iCs/>
          <w:sz w:val="23"/>
          <w:szCs w:val="23"/>
        </w:rPr>
        <w:t xml:space="preserve">“Inoltre, le modalità di interazione, finanziamento e rendicontazione poste in essere dagli enti filantropici hanno un impatto molto forte sulla </w:t>
      </w:r>
      <w:r w:rsidR="007A4004" w:rsidRPr="00485E13">
        <w:rPr>
          <w:i/>
          <w:iCs/>
          <w:sz w:val="23"/>
          <w:szCs w:val="23"/>
        </w:rPr>
        <w:t xml:space="preserve">resilienza, </w:t>
      </w:r>
      <w:r w:rsidRPr="00485E13">
        <w:rPr>
          <w:i/>
          <w:iCs/>
          <w:sz w:val="23"/>
          <w:szCs w:val="23"/>
        </w:rPr>
        <w:t xml:space="preserve">capacità, creatività e </w:t>
      </w:r>
      <w:r w:rsidR="007A4004" w:rsidRPr="00485E13">
        <w:rPr>
          <w:i/>
          <w:iCs/>
          <w:sz w:val="23"/>
          <w:szCs w:val="23"/>
        </w:rPr>
        <w:t>rigeneratività</w:t>
      </w:r>
      <w:r w:rsidRPr="00485E13">
        <w:rPr>
          <w:i/>
          <w:iCs/>
          <w:sz w:val="23"/>
          <w:szCs w:val="23"/>
        </w:rPr>
        <w:t xml:space="preserve"> delle organizzazioni del Terzo Settore. </w:t>
      </w:r>
      <w:r w:rsidRPr="00485E13">
        <w:rPr>
          <w:i/>
          <w:iCs/>
          <w:sz w:val="23"/>
          <w:szCs w:val="23"/>
        </w:rPr>
        <w:lastRenderedPageBreak/>
        <w:t>Come Assifero, insieme ad Ashoka Italia, abbiamo voluto tradurre e portare in Italia questo rapporto non per offrire soluzioni semplici e replicabili in fotocopia bensì delle linee guida</w:t>
      </w:r>
      <w:r w:rsidR="007A4004" w:rsidRPr="00485E13">
        <w:rPr>
          <w:i/>
          <w:iCs/>
          <w:sz w:val="23"/>
          <w:szCs w:val="23"/>
        </w:rPr>
        <w:t xml:space="preserve"> per costruire un linguaggio comune</w:t>
      </w:r>
      <w:r w:rsidRPr="00485E13">
        <w:rPr>
          <w:i/>
          <w:iCs/>
          <w:sz w:val="23"/>
          <w:szCs w:val="23"/>
        </w:rPr>
        <w:t xml:space="preserve">, un quadro di riferimento adattabile a diversi contesti per iniziare a sviluppare insieme cosa intendiamo quando vogliamo finanziare </w:t>
      </w:r>
      <w:r w:rsidR="00E73655" w:rsidRPr="00485E13">
        <w:rPr>
          <w:i/>
          <w:iCs/>
          <w:sz w:val="23"/>
          <w:szCs w:val="23"/>
        </w:rPr>
        <w:t xml:space="preserve">il </w:t>
      </w:r>
      <w:r w:rsidRPr="00485E13">
        <w:rPr>
          <w:i/>
          <w:iCs/>
          <w:sz w:val="23"/>
          <w:szCs w:val="23"/>
        </w:rPr>
        <w:t>cambiamento sistemico e lo contrapponiamo a tradizionali e semplicistici, oltre che ormai obsoleti, modelli</w:t>
      </w:r>
      <w:r w:rsidR="00E73655" w:rsidRPr="00485E13">
        <w:rPr>
          <w:i/>
          <w:iCs/>
          <w:sz w:val="23"/>
          <w:szCs w:val="23"/>
        </w:rPr>
        <w:t xml:space="preserve"> di supporto</w:t>
      </w:r>
      <w:r w:rsidRPr="00485E13">
        <w:rPr>
          <w:i/>
          <w:iCs/>
          <w:sz w:val="23"/>
          <w:szCs w:val="23"/>
        </w:rPr>
        <w:t xml:space="preserve"> lineari.”</w:t>
      </w:r>
    </w:p>
    <w:p w:rsidR="00E73655" w:rsidRPr="00485E13" w:rsidRDefault="00E73655" w:rsidP="00485E13">
      <w:pPr>
        <w:spacing w:line="264" w:lineRule="auto"/>
        <w:jc w:val="both"/>
        <w:rPr>
          <w:i/>
          <w:iCs/>
          <w:sz w:val="23"/>
          <w:szCs w:val="23"/>
        </w:rPr>
      </w:pPr>
    </w:p>
    <w:p w:rsidR="00351551" w:rsidRPr="00485E13" w:rsidRDefault="00C22C9F" w:rsidP="001E6362">
      <w:pPr>
        <w:spacing w:line="264" w:lineRule="auto"/>
        <w:jc w:val="both"/>
        <w:rPr>
          <w:sz w:val="23"/>
          <w:szCs w:val="23"/>
        </w:rPr>
      </w:pPr>
      <w:r w:rsidRPr="00485E13">
        <w:rPr>
          <w:b/>
          <w:bCs/>
          <w:sz w:val="23"/>
          <w:szCs w:val="23"/>
        </w:rPr>
        <w:t xml:space="preserve">L’appuntamento è per giovedì 28 maggio alle 17 in diretta sulla pagina </w:t>
      </w:r>
      <w:hyperlink r:id="rId10" w:history="1">
        <w:r w:rsidR="00351551" w:rsidRPr="00485E13">
          <w:rPr>
            <w:rStyle w:val="Collegamentoipertestuale"/>
            <w:b/>
            <w:bCs/>
            <w:sz w:val="23"/>
            <w:szCs w:val="23"/>
          </w:rPr>
          <w:t>Facebook di Ashoka Italia</w:t>
        </w:r>
      </w:hyperlink>
      <w:r w:rsidR="00392BC5" w:rsidRPr="00485E13">
        <w:rPr>
          <w:sz w:val="23"/>
          <w:szCs w:val="23"/>
        </w:rPr>
        <w:t>.</w:t>
      </w:r>
    </w:p>
    <w:p w:rsidR="00C22C9F" w:rsidRPr="00485E13" w:rsidRDefault="00392BC5" w:rsidP="00485E13">
      <w:pPr>
        <w:spacing w:line="264" w:lineRule="auto"/>
        <w:jc w:val="both"/>
        <w:rPr>
          <w:sz w:val="23"/>
          <w:szCs w:val="23"/>
        </w:rPr>
      </w:pPr>
      <w:r w:rsidRPr="00485E13">
        <w:rPr>
          <w:sz w:val="23"/>
          <w:szCs w:val="23"/>
        </w:rPr>
        <w:t xml:space="preserve"> </w:t>
      </w:r>
    </w:p>
    <w:p w:rsidR="00485E13" w:rsidRPr="00485E13" w:rsidRDefault="00392BC5" w:rsidP="00485E13">
      <w:pPr>
        <w:spacing w:line="264" w:lineRule="auto"/>
        <w:jc w:val="both"/>
        <w:rPr>
          <w:i/>
          <w:iCs/>
          <w:sz w:val="23"/>
          <w:szCs w:val="23"/>
        </w:rPr>
      </w:pPr>
      <w:r w:rsidRPr="00485E13">
        <w:rPr>
          <w:sz w:val="23"/>
          <w:szCs w:val="23"/>
        </w:rPr>
        <w:t>Oltre al</w:t>
      </w:r>
      <w:r w:rsidR="00485E13" w:rsidRPr="00485E13">
        <w:rPr>
          <w:sz w:val="23"/>
          <w:szCs w:val="23"/>
        </w:rPr>
        <w:t xml:space="preserve"> </w:t>
      </w:r>
      <w:r w:rsidRPr="00485E13">
        <w:rPr>
          <w:sz w:val="23"/>
          <w:szCs w:val="23"/>
        </w:rPr>
        <w:t>Co-direttore di Ashoka Italia</w:t>
      </w:r>
      <w:r w:rsidR="00485E13" w:rsidRPr="00485E13">
        <w:rPr>
          <w:sz w:val="23"/>
          <w:szCs w:val="23"/>
        </w:rPr>
        <w:t xml:space="preserve"> e il Segretario Generale di Assifero</w:t>
      </w:r>
      <w:r w:rsidRPr="00485E13">
        <w:rPr>
          <w:sz w:val="23"/>
          <w:szCs w:val="23"/>
        </w:rPr>
        <w:t xml:space="preserve">, interverranno anche: </w:t>
      </w:r>
      <w:r w:rsidR="00485E13" w:rsidRPr="00485E13">
        <w:rPr>
          <w:sz w:val="23"/>
          <w:szCs w:val="23"/>
        </w:rPr>
        <w:t>Mauro Magatti (Università Cattolica del Sacro Cuore); Tiziana Ciampolini (CEO S-nodi); Florinda Saieva (Fondatrice di Farm Cultural Park); Paolo Venturi (Direttore AICCON)</w:t>
      </w:r>
      <w:r w:rsidR="00485E13" w:rsidRPr="00485E13">
        <w:rPr>
          <w:i/>
          <w:iCs/>
          <w:sz w:val="23"/>
          <w:szCs w:val="23"/>
        </w:rPr>
        <w:t>.</w:t>
      </w:r>
    </w:p>
    <w:p w:rsidR="00485E13" w:rsidRPr="00485E13" w:rsidRDefault="00485E13" w:rsidP="00485E13">
      <w:pPr>
        <w:spacing w:line="264" w:lineRule="auto"/>
        <w:jc w:val="both"/>
        <w:rPr>
          <w:i/>
          <w:iCs/>
          <w:sz w:val="23"/>
          <w:szCs w:val="23"/>
        </w:rPr>
      </w:pPr>
    </w:p>
    <w:p w:rsidR="00E73655" w:rsidRPr="00485E13" w:rsidRDefault="00C22C9F" w:rsidP="00485E13">
      <w:pPr>
        <w:spacing w:line="264" w:lineRule="auto"/>
        <w:jc w:val="both"/>
        <w:rPr>
          <w:b/>
          <w:bCs/>
          <w:sz w:val="23"/>
          <w:szCs w:val="23"/>
        </w:rPr>
      </w:pPr>
      <w:r w:rsidRPr="00485E13">
        <w:rPr>
          <w:i/>
          <w:iCs/>
          <w:sz w:val="23"/>
          <w:szCs w:val="23"/>
        </w:rPr>
        <w:t xml:space="preserve">“L’evento di presentazione e discussione del rapporto non è un punto di arrivo bensì di partenza: vuole essere infatti l’inizio di un percorso di confronto in grado di coinvolgere </w:t>
      </w:r>
      <w:r w:rsidR="00392BC5" w:rsidRPr="00485E13">
        <w:rPr>
          <w:i/>
          <w:iCs/>
          <w:sz w:val="23"/>
          <w:szCs w:val="23"/>
        </w:rPr>
        <w:t>enti filantropici, fondazioni, investitori a impatto sociale</w:t>
      </w:r>
      <w:r w:rsidR="00392BC5" w:rsidRPr="00485E13">
        <w:rPr>
          <w:i/>
          <w:iCs/>
          <w:color w:val="000000" w:themeColor="text1"/>
          <w:sz w:val="23"/>
          <w:szCs w:val="23"/>
        </w:rPr>
        <w:t xml:space="preserve"> del nostro Paese</w:t>
      </w:r>
      <w:r w:rsidR="00392BC5" w:rsidRPr="00485E13">
        <w:rPr>
          <w:i/>
          <w:iCs/>
          <w:sz w:val="23"/>
          <w:szCs w:val="23"/>
        </w:rPr>
        <w:t xml:space="preserve"> per approfondire e discutere</w:t>
      </w:r>
      <w:r w:rsidR="001F4279" w:rsidRPr="00485E13">
        <w:rPr>
          <w:i/>
          <w:iCs/>
          <w:sz w:val="23"/>
          <w:szCs w:val="23"/>
        </w:rPr>
        <w:t xml:space="preserve"> delle loro esperienze e di come evolvere la loro pratica di supporto al cambiamento sistemico”</w:t>
      </w:r>
      <w:r w:rsidR="001F4279" w:rsidRPr="00485E13">
        <w:rPr>
          <w:sz w:val="23"/>
          <w:szCs w:val="23"/>
        </w:rPr>
        <w:t xml:space="preserve"> conclude </w:t>
      </w:r>
      <w:r w:rsidR="001F4279" w:rsidRPr="00485E13">
        <w:rPr>
          <w:b/>
          <w:bCs/>
          <w:sz w:val="23"/>
          <w:szCs w:val="23"/>
        </w:rPr>
        <w:t xml:space="preserve">Alessandro Valera. </w:t>
      </w:r>
      <w:r w:rsidR="00392BC5" w:rsidRPr="00485E13">
        <w:rPr>
          <w:b/>
          <w:bCs/>
          <w:sz w:val="23"/>
          <w:szCs w:val="23"/>
        </w:rPr>
        <w:t xml:space="preserve"> </w:t>
      </w:r>
    </w:p>
    <w:p w:rsidR="00635A37" w:rsidRDefault="00635A37" w:rsidP="00635A37">
      <w:pPr>
        <w:jc w:val="both"/>
      </w:pPr>
    </w:p>
    <w:p w:rsidR="00F04ECB" w:rsidRDefault="00F04ECB" w:rsidP="00635A37">
      <w:pPr>
        <w:jc w:val="both"/>
        <w:rPr>
          <w:sz w:val="20"/>
          <w:szCs w:val="20"/>
        </w:rPr>
      </w:pPr>
    </w:p>
    <w:p w:rsidR="00635A37" w:rsidRPr="00F04ECB" w:rsidRDefault="00F04ECB" w:rsidP="00635A37">
      <w:pPr>
        <w:jc w:val="both"/>
        <w:rPr>
          <w:b/>
          <w:bCs/>
          <w:sz w:val="18"/>
          <w:szCs w:val="18"/>
        </w:rPr>
      </w:pPr>
      <w:r w:rsidRPr="00F04ECB">
        <w:rPr>
          <w:b/>
          <w:bCs/>
          <w:sz w:val="18"/>
          <w:szCs w:val="18"/>
        </w:rPr>
        <w:t>Ashoka</w:t>
      </w:r>
    </w:p>
    <w:p w:rsidR="00F04ECB" w:rsidRPr="00F04ECB" w:rsidRDefault="00F04ECB" w:rsidP="00F04ECB">
      <w:pPr>
        <w:jc w:val="both"/>
        <w:rPr>
          <w:rFonts w:cstheme="minorHAnsi"/>
          <w:sz w:val="18"/>
          <w:szCs w:val="18"/>
        </w:rPr>
      </w:pPr>
      <w:r w:rsidRPr="00F04ECB">
        <w:rPr>
          <w:rFonts w:cstheme="minorHAnsi"/>
          <w:sz w:val="18"/>
          <w:szCs w:val="18"/>
        </w:rPr>
        <w:t>Da 40 anni, Ashoka raccoglie fondi per trovare e aiutare, in tutti i Paesi, imprenditori sociali che promuovono il cambiamento sistemico, ossia che esaminano le cause alla radice di un problema sociale e si adoperano a favore di un nuovo mondo. Alla fine del 2019, sono più di 3.700 i Fellow di Ashoka in oltre 90 Paesi che hanno rafforzato il loro impatto grazie al supporto e alla rete di Ashoka. Ogni anno aderiscono alla nostra rete più di 100 nuovi imprenditori sociali, selezionati attentamente e rigorosamente tra settori diversificati come l’istruzione, l’assistenza sanitaria, lo sviluppo economico, i diritti umani e la tutela dell’ambiente.</w:t>
      </w:r>
    </w:p>
    <w:p w:rsidR="00F04ECB" w:rsidRPr="00F04ECB" w:rsidRDefault="00F04ECB" w:rsidP="00F04ECB">
      <w:pPr>
        <w:jc w:val="both"/>
        <w:rPr>
          <w:rFonts w:ascii="Calibri Light" w:eastAsia="Times New Roman" w:hAnsi="Calibri Light" w:cs="Calibri Light"/>
          <w:color w:val="000000"/>
          <w:sz w:val="18"/>
          <w:szCs w:val="18"/>
          <w:lang w:eastAsia="it-IT"/>
        </w:rPr>
      </w:pPr>
    </w:p>
    <w:p w:rsidR="00F04ECB" w:rsidRPr="00F04ECB" w:rsidRDefault="00F04ECB" w:rsidP="00F04ECB">
      <w:pPr>
        <w:jc w:val="both"/>
        <w:rPr>
          <w:rFonts w:cstheme="minorHAnsi"/>
          <w:b/>
          <w:bCs/>
          <w:sz w:val="18"/>
          <w:szCs w:val="18"/>
        </w:rPr>
      </w:pPr>
      <w:r w:rsidRPr="00F04ECB">
        <w:rPr>
          <w:rFonts w:cstheme="minorHAnsi"/>
          <w:b/>
          <w:bCs/>
          <w:sz w:val="18"/>
          <w:szCs w:val="18"/>
        </w:rPr>
        <w:t>Assifero</w:t>
      </w:r>
    </w:p>
    <w:p w:rsidR="00F04ECB" w:rsidRPr="00F04ECB" w:rsidRDefault="00F04ECB" w:rsidP="00F04ECB">
      <w:pPr>
        <w:jc w:val="both"/>
        <w:rPr>
          <w:rFonts w:cstheme="minorHAnsi"/>
          <w:sz w:val="18"/>
          <w:szCs w:val="18"/>
        </w:rPr>
      </w:pPr>
      <w:r w:rsidRPr="00F04ECB">
        <w:rPr>
          <w:rFonts w:cstheme="minorHAnsi"/>
          <w:sz w:val="18"/>
          <w:szCs w:val="18"/>
        </w:rPr>
        <w:t xml:space="preserve">Fondata nel 2003, </w:t>
      </w:r>
      <w:hyperlink r:id="rId11" w:history="1">
        <w:r w:rsidRPr="00F04ECB">
          <w:rPr>
            <w:rStyle w:val="Collegamentoipertestuale"/>
            <w:rFonts w:cstheme="minorHAnsi"/>
            <w:sz w:val="18"/>
            <w:szCs w:val="18"/>
          </w:rPr>
          <w:t>Assifero</w:t>
        </w:r>
      </w:hyperlink>
      <w:r w:rsidRPr="00F04ECB">
        <w:rPr>
          <w:rFonts w:cstheme="minorHAnsi"/>
          <w:sz w:val="18"/>
          <w:szCs w:val="18"/>
        </w:rPr>
        <w:t xml:space="preserve"> è l'associazione italiana delle fondazioni ed enti filantropici, soggetti no profit di natura privatistica che per loro missione catalizzano risorse private, capitale finanziario, immobiliare, intellettuale e relazionale per il bene comune. Assifero, che si propone di promuovere una filantropia italiana visibile ed efficace, riconosciuta come partner strategico di sviluppo umano e sostenibile, è diventata nel tempo il punto di riferimento della filantropia istituzionale in Italia associando oggi 109 tra le principali Fondazioni private (di famiglia, d'impresa e di comunità) e altri enti filantropici, espressione di una volontà comune italiana in cui saperi, tradizioni, competenze e risorse finanziarie vengono messi a frutto per lo sviluppo umano e sostenibile del nostro paese e di contesti internazionali.</w:t>
      </w:r>
    </w:p>
    <w:p w:rsidR="00F04ECB" w:rsidRDefault="00F04ECB" w:rsidP="00F04ECB">
      <w:pPr>
        <w:jc w:val="both"/>
        <w:rPr>
          <w:sz w:val="18"/>
          <w:szCs w:val="18"/>
        </w:rPr>
      </w:pPr>
      <w:r w:rsidRPr="00F04ECB">
        <w:rPr>
          <w:rFonts w:cstheme="minorHAnsi"/>
          <w:sz w:val="18"/>
          <w:szCs w:val="18"/>
        </w:rPr>
        <w:t xml:space="preserve">Assifero lavora ogni giorno per aumentare la circolarità di informazioni, buone pratiche e approcci innovativi, per fare insieme massa critica, scalare modelli, rafforzare l’impatto sociale e promuovere, anche a livello nazionale ed europeo, un polo filantropico aggregativo con capacità di rappresentanza, proposta, collaborazione e maggiore efficacia e sostenibilità. </w:t>
      </w:r>
      <w:r w:rsidRPr="00F04ECB">
        <w:rPr>
          <w:rFonts w:cstheme="minorHAnsi"/>
          <w:sz w:val="18"/>
          <w:szCs w:val="18"/>
          <w:lang w:val="en-US"/>
        </w:rPr>
        <w:t xml:space="preserve">Assifero è membro di </w:t>
      </w:r>
      <w:hyperlink r:id="rId12" w:history="1">
        <w:r w:rsidRPr="00F04ECB">
          <w:rPr>
            <w:rStyle w:val="Collegamentoipertestuale"/>
            <w:rFonts w:cstheme="minorHAnsi"/>
            <w:sz w:val="18"/>
            <w:szCs w:val="18"/>
            <w:lang w:val="en-US"/>
          </w:rPr>
          <w:t>DAFNE</w:t>
        </w:r>
      </w:hyperlink>
      <w:r w:rsidRPr="00F04ECB">
        <w:rPr>
          <w:rFonts w:cstheme="minorHAnsi"/>
          <w:sz w:val="18"/>
          <w:szCs w:val="18"/>
          <w:lang w:val="en-US"/>
        </w:rPr>
        <w:t xml:space="preserve"> (Donors and Foundation</w:t>
      </w:r>
      <w:r w:rsidR="00AF1BC8">
        <w:rPr>
          <w:rFonts w:cstheme="minorHAnsi"/>
          <w:sz w:val="18"/>
          <w:szCs w:val="18"/>
          <w:lang w:val="en-US"/>
        </w:rPr>
        <w:t>s</w:t>
      </w:r>
      <w:r w:rsidRPr="00F04ECB">
        <w:rPr>
          <w:rFonts w:cstheme="minorHAnsi"/>
          <w:sz w:val="18"/>
          <w:szCs w:val="18"/>
          <w:lang w:val="en-US"/>
        </w:rPr>
        <w:t xml:space="preserve"> Networks in Europe), </w:t>
      </w:r>
      <w:hyperlink r:id="rId13" w:history="1">
        <w:r w:rsidRPr="00F04ECB">
          <w:rPr>
            <w:rStyle w:val="Collegamentoipertestuale"/>
            <w:rFonts w:cstheme="minorHAnsi"/>
            <w:sz w:val="18"/>
            <w:szCs w:val="18"/>
            <w:lang w:val="en-US"/>
          </w:rPr>
          <w:t>WINGS</w:t>
        </w:r>
      </w:hyperlink>
      <w:r w:rsidRPr="00F04ECB">
        <w:rPr>
          <w:rFonts w:cstheme="minorHAnsi"/>
          <w:sz w:val="18"/>
          <w:szCs w:val="18"/>
          <w:lang w:val="en-US"/>
        </w:rPr>
        <w:t xml:space="preserve"> (Worldwide Initiatives for Grantmaker Support), </w:t>
      </w:r>
      <w:hyperlink r:id="rId14" w:history="1">
        <w:r w:rsidRPr="00F04ECB">
          <w:rPr>
            <w:rStyle w:val="Collegamentoipertestuale"/>
            <w:rFonts w:cstheme="minorHAnsi"/>
            <w:sz w:val="18"/>
            <w:szCs w:val="18"/>
            <w:lang w:val="en-US"/>
          </w:rPr>
          <w:t>Ariadne</w:t>
        </w:r>
      </w:hyperlink>
      <w:r w:rsidRPr="00F04ECB">
        <w:rPr>
          <w:rFonts w:cstheme="minorHAnsi"/>
          <w:sz w:val="18"/>
          <w:szCs w:val="18"/>
          <w:lang w:val="en-US"/>
        </w:rPr>
        <w:t xml:space="preserve"> (European Funders for Social Change and Human Rights) e </w:t>
      </w:r>
      <w:hyperlink r:id="rId15" w:history="1">
        <w:r w:rsidRPr="00F04ECB">
          <w:rPr>
            <w:rStyle w:val="Collegamentoipertestuale"/>
            <w:rFonts w:cstheme="minorHAnsi"/>
            <w:sz w:val="18"/>
            <w:szCs w:val="18"/>
            <w:lang w:val="en-US"/>
          </w:rPr>
          <w:t>REVES</w:t>
        </w:r>
      </w:hyperlink>
      <w:r w:rsidRPr="00F04ECB">
        <w:rPr>
          <w:rFonts w:cstheme="minorHAnsi"/>
          <w:sz w:val="18"/>
          <w:szCs w:val="18"/>
          <w:lang w:val="en-US"/>
        </w:rPr>
        <w:t xml:space="preserve"> (Réseau Européen des Villes &amp; Régions de l’Économie Sociale) ed è socio di </w:t>
      </w:r>
      <w:hyperlink r:id="rId16" w:history="1">
        <w:r w:rsidRPr="00F04ECB">
          <w:rPr>
            <w:rStyle w:val="Collegamentoipertestuale"/>
            <w:rFonts w:cstheme="minorHAnsi"/>
            <w:sz w:val="18"/>
            <w:szCs w:val="18"/>
            <w:lang w:val="en-US"/>
          </w:rPr>
          <w:t>EFC</w:t>
        </w:r>
      </w:hyperlink>
      <w:r w:rsidRPr="00F04ECB">
        <w:rPr>
          <w:rFonts w:cstheme="minorHAnsi"/>
          <w:sz w:val="18"/>
          <w:szCs w:val="18"/>
          <w:lang w:val="en-US"/>
        </w:rPr>
        <w:t xml:space="preserve"> (European Foundation Centre), del </w:t>
      </w:r>
      <w:hyperlink r:id="rId17" w:history="1">
        <w:r w:rsidRPr="00F04ECB">
          <w:rPr>
            <w:rStyle w:val="Collegamentoipertestuale"/>
            <w:rFonts w:cstheme="minorHAnsi"/>
            <w:sz w:val="18"/>
            <w:szCs w:val="18"/>
            <w:lang w:val="en-US"/>
          </w:rPr>
          <w:t>GFCF</w:t>
        </w:r>
      </w:hyperlink>
      <w:r w:rsidRPr="00F04ECB">
        <w:rPr>
          <w:rFonts w:cstheme="minorHAnsi"/>
          <w:sz w:val="18"/>
          <w:szCs w:val="18"/>
          <w:lang w:val="en-US"/>
        </w:rPr>
        <w:t xml:space="preserve"> (Global Fund of Community Foundations) e di </w:t>
      </w:r>
      <w:hyperlink r:id="rId18" w:history="1">
        <w:r w:rsidRPr="00F04ECB">
          <w:rPr>
            <w:rStyle w:val="Collegamentoipertestuale"/>
            <w:rFonts w:cstheme="minorHAnsi"/>
            <w:sz w:val="18"/>
            <w:szCs w:val="18"/>
            <w:lang w:val="en-US"/>
          </w:rPr>
          <w:t>ECFI</w:t>
        </w:r>
      </w:hyperlink>
      <w:r w:rsidRPr="00F04ECB">
        <w:rPr>
          <w:rFonts w:cstheme="minorHAnsi"/>
          <w:sz w:val="18"/>
          <w:szCs w:val="18"/>
          <w:lang w:val="en-US"/>
        </w:rPr>
        <w:t xml:space="preserve"> (European Community Foundation Initiative). </w:t>
      </w:r>
      <w:r w:rsidRPr="00F04ECB">
        <w:rPr>
          <w:rFonts w:cstheme="minorHAnsi"/>
          <w:sz w:val="18"/>
          <w:szCs w:val="18"/>
        </w:rPr>
        <w:t xml:space="preserve">Inoltre, è membro di </w:t>
      </w:r>
      <w:hyperlink r:id="rId19" w:history="1">
        <w:r w:rsidRPr="00F04ECB">
          <w:rPr>
            <w:rStyle w:val="Collegamentoipertestuale"/>
            <w:rFonts w:cstheme="minorHAnsi"/>
            <w:sz w:val="18"/>
            <w:szCs w:val="18"/>
          </w:rPr>
          <w:t>ASviS</w:t>
        </w:r>
      </w:hyperlink>
      <w:r w:rsidRPr="00F04ECB">
        <w:rPr>
          <w:rFonts w:cstheme="minorHAnsi"/>
          <w:sz w:val="18"/>
          <w:szCs w:val="18"/>
        </w:rPr>
        <w:t>, l’Alleanza italiana per lo Sviluppo Sostenibile, dell’</w:t>
      </w:r>
      <w:hyperlink r:id="rId20" w:history="1">
        <w:r w:rsidRPr="00F04ECB">
          <w:rPr>
            <w:rStyle w:val="Collegamentoipertestuale"/>
            <w:rFonts w:cstheme="minorHAnsi"/>
            <w:sz w:val="18"/>
            <w:szCs w:val="18"/>
          </w:rPr>
          <w:t>Alleanza per la generatività sociale</w:t>
        </w:r>
      </w:hyperlink>
      <w:r w:rsidRPr="00F04ECB">
        <w:rPr>
          <w:rFonts w:cstheme="minorHAnsi"/>
          <w:sz w:val="18"/>
          <w:szCs w:val="18"/>
        </w:rPr>
        <w:t xml:space="preserve"> e di </w:t>
      </w:r>
      <w:hyperlink r:id="rId21" w:history="1">
        <w:r w:rsidRPr="00F04ECB">
          <w:rPr>
            <w:rStyle w:val="Collegamentoipertestuale"/>
            <w:rFonts w:cstheme="minorHAnsi"/>
            <w:sz w:val="18"/>
            <w:szCs w:val="18"/>
          </w:rPr>
          <w:t>Iris Network</w:t>
        </w:r>
      </w:hyperlink>
      <w:r w:rsidRPr="00F04ECB">
        <w:rPr>
          <w:sz w:val="18"/>
          <w:szCs w:val="18"/>
        </w:rPr>
        <w:t>.</w:t>
      </w:r>
    </w:p>
    <w:p w:rsidR="00F04ECB" w:rsidRPr="00485E13" w:rsidRDefault="00F04ECB" w:rsidP="00F04ECB">
      <w:pPr>
        <w:jc w:val="both"/>
        <w:rPr>
          <w:sz w:val="16"/>
          <w:szCs w:val="16"/>
        </w:rPr>
      </w:pPr>
    </w:p>
    <w:p w:rsidR="00731680" w:rsidRDefault="00731680" w:rsidP="00CD7812">
      <w:pPr>
        <w:pStyle w:val="Testonormale"/>
        <w:spacing w:line="228" w:lineRule="auto"/>
        <w:jc w:val="both"/>
        <w:rPr>
          <w:b/>
          <w:bCs/>
          <w:sz w:val="18"/>
          <w:szCs w:val="18"/>
        </w:rPr>
      </w:pPr>
    </w:p>
    <w:p w:rsidR="00CD7812" w:rsidRPr="00485E13" w:rsidRDefault="00CD7812" w:rsidP="00CD7812">
      <w:pPr>
        <w:pStyle w:val="Testonormale"/>
        <w:spacing w:line="228" w:lineRule="auto"/>
        <w:jc w:val="both"/>
        <w:rPr>
          <w:b/>
          <w:bCs/>
          <w:sz w:val="18"/>
          <w:szCs w:val="18"/>
        </w:rPr>
      </w:pPr>
      <w:r w:rsidRPr="00485E13">
        <w:rPr>
          <w:b/>
          <w:bCs/>
          <w:sz w:val="18"/>
          <w:szCs w:val="18"/>
        </w:rPr>
        <w:t xml:space="preserve">Contatti Ufficio Stampa </w:t>
      </w:r>
    </w:p>
    <w:p w:rsidR="00CD7812" w:rsidRPr="00485E13" w:rsidRDefault="00CD7812" w:rsidP="00CD7812">
      <w:pPr>
        <w:rPr>
          <w:rStyle w:val="Collegamentoipertestuale"/>
          <w:rFonts w:ascii="Calibri" w:eastAsia="Calibri" w:hAnsi="Calibri" w:cs="Calibri"/>
          <w:color w:val="auto"/>
          <w:sz w:val="18"/>
          <w:szCs w:val="18"/>
          <w:u w:val="none"/>
        </w:rPr>
      </w:pPr>
      <w:r w:rsidRPr="00485E13">
        <w:rPr>
          <w:rFonts w:ascii="Calibri" w:hAnsi="Calibri" w:cs="Calibri"/>
          <w:sz w:val="18"/>
          <w:szCs w:val="18"/>
        </w:rPr>
        <w:t xml:space="preserve">Claudio Zitoli: </w:t>
      </w:r>
      <w:hyperlink r:id="rId22" w:history="1">
        <w:r w:rsidRPr="00485E13">
          <w:rPr>
            <w:rStyle w:val="Collegamentoipertestuale"/>
            <w:rFonts w:ascii="Calibri" w:hAnsi="Calibri" w:cs="Calibri"/>
            <w:sz w:val="18"/>
            <w:szCs w:val="18"/>
          </w:rPr>
          <w:t>Czitoli@glebb-metzger.it</w:t>
        </w:r>
      </w:hyperlink>
      <w:r w:rsidRPr="00485E13">
        <w:rPr>
          <w:rFonts w:ascii="Calibri" w:hAnsi="Calibri" w:cs="Calibri"/>
          <w:sz w:val="18"/>
          <w:szCs w:val="18"/>
        </w:rPr>
        <w:t>, +</w:t>
      </w:r>
      <w:r w:rsidRPr="00485E13">
        <w:rPr>
          <w:rStyle w:val="Collegamentoipertestuale"/>
          <w:rFonts w:ascii="Calibri" w:hAnsi="Calibri" w:cs="Calibri"/>
          <w:color w:val="auto"/>
          <w:sz w:val="18"/>
          <w:szCs w:val="18"/>
          <w:u w:val="none"/>
        </w:rPr>
        <w:t xml:space="preserve">39 </w:t>
      </w:r>
      <w:r w:rsidRPr="00485E13">
        <w:rPr>
          <w:rStyle w:val="Collegamentoipertestuale"/>
          <w:rFonts w:ascii="Calibri" w:eastAsia="Calibri" w:hAnsi="Calibri" w:cs="Calibri"/>
          <w:color w:val="auto"/>
          <w:sz w:val="18"/>
          <w:szCs w:val="18"/>
          <w:u w:val="none"/>
        </w:rPr>
        <w:t>333-4998968</w:t>
      </w:r>
    </w:p>
    <w:p w:rsidR="00CD7812" w:rsidRPr="00485E13" w:rsidRDefault="00CD7812" w:rsidP="00CD7812">
      <w:pPr>
        <w:rPr>
          <w:rFonts w:ascii="Calibri" w:hAnsi="Calibri" w:cs="Calibri"/>
          <w:sz w:val="18"/>
          <w:szCs w:val="18"/>
        </w:rPr>
      </w:pPr>
      <w:r w:rsidRPr="00485E13">
        <w:rPr>
          <w:rStyle w:val="Collegamentoipertestuale"/>
          <w:rFonts w:ascii="Calibri" w:eastAsia="Calibri" w:hAnsi="Calibri" w:cs="Calibri"/>
          <w:color w:val="auto"/>
          <w:sz w:val="18"/>
          <w:szCs w:val="18"/>
          <w:u w:val="none"/>
        </w:rPr>
        <w:t xml:space="preserve">Francesca Mereta, Coordinatrice Comunicazione </w:t>
      </w:r>
      <w:r w:rsidR="00EC396F">
        <w:rPr>
          <w:rStyle w:val="Collegamentoipertestuale"/>
          <w:rFonts w:ascii="Calibri" w:eastAsia="Calibri" w:hAnsi="Calibri" w:cs="Calibri"/>
          <w:color w:val="auto"/>
          <w:sz w:val="18"/>
          <w:szCs w:val="18"/>
          <w:u w:val="none"/>
        </w:rPr>
        <w:t>E</w:t>
      </w:r>
      <w:r w:rsidRPr="00485E13">
        <w:rPr>
          <w:rStyle w:val="Collegamentoipertestuale"/>
          <w:rFonts w:ascii="Calibri" w:eastAsia="Calibri" w:hAnsi="Calibri" w:cs="Calibri"/>
          <w:color w:val="auto"/>
          <w:sz w:val="18"/>
          <w:szCs w:val="18"/>
          <w:u w:val="none"/>
        </w:rPr>
        <w:t xml:space="preserve">sterna, </w:t>
      </w:r>
      <w:hyperlink r:id="rId23" w:history="1">
        <w:r w:rsidRPr="00485E13">
          <w:rPr>
            <w:rStyle w:val="Collegamentoipertestuale"/>
            <w:rFonts w:ascii="Calibri" w:eastAsia="Calibri" w:hAnsi="Calibri" w:cs="Calibri"/>
            <w:sz w:val="18"/>
            <w:szCs w:val="18"/>
          </w:rPr>
          <w:t>f.mereta@assifero.org</w:t>
        </w:r>
      </w:hyperlink>
      <w:r w:rsidRPr="00485E13">
        <w:rPr>
          <w:rStyle w:val="Collegamentoipertestuale"/>
          <w:rFonts w:ascii="Calibri" w:eastAsia="Calibri" w:hAnsi="Calibri" w:cs="Calibri"/>
          <w:color w:val="auto"/>
          <w:sz w:val="18"/>
          <w:szCs w:val="18"/>
          <w:u w:val="none"/>
        </w:rPr>
        <w:t>, +39 3496968419</w:t>
      </w:r>
    </w:p>
    <w:p w:rsidR="00F04ECB" w:rsidRPr="00F04ECB" w:rsidRDefault="00F04ECB" w:rsidP="00F04ECB">
      <w:pPr>
        <w:jc w:val="both"/>
        <w:rPr>
          <w:rFonts w:cstheme="minorHAnsi"/>
          <w:sz w:val="18"/>
          <w:szCs w:val="18"/>
        </w:rPr>
      </w:pPr>
    </w:p>
    <w:p w:rsidR="00F04ECB" w:rsidRPr="00F04ECB" w:rsidRDefault="00F04ECB" w:rsidP="00F04ECB">
      <w:pPr>
        <w:jc w:val="both"/>
        <w:rPr>
          <w:rFonts w:ascii="Calibri Light" w:eastAsia="Times New Roman" w:hAnsi="Calibri Light" w:cs="Calibri Light"/>
          <w:color w:val="000000"/>
          <w:sz w:val="20"/>
          <w:szCs w:val="20"/>
          <w:lang w:eastAsia="it-IT"/>
        </w:rPr>
      </w:pPr>
    </w:p>
    <w:p w:rsidR="00F04ECB" w:rsidRDefault="00F04ECB" w:rsidP="00635A37">
      <w:pPr>
        <w:jc w:val="both"/>
      </w:pPr>
    </w:p>
    <w:sectPr w:rsidR="00F04ECB" w:rsidSect="00877C44">
      <w:headerReference w:type="default" r:id="rId24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72000" w:rsidRDefault="00172000" w:rsidP="00F04ECB">
      <w:r>
        <w:separator/>
      </w:r>
    </w:p>
  </w:endnote>
  <w:endnote w:type="continuationSeparator" w:id="0">
    <w:p w:rsidR="00172000" w:rsidRDefault="00172000" w:rsidP="00F04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72000" w:rsidRDefault="00172000" w:rsidP="00F04ECB">
      <w:r>
        <w:separator/>
      </w:r>
    </w:p>
  </w:footnote>
  <w:footnote w:type="continuationSeparator" w:id="0">
    <w:p w:rsidR="00172000" w:rsidRDefault="00172000" w:rsidP="00F04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4ECB" w:rsidRDefault="00F04ECB">
    <w:pPr>
      <w:pStyle w:val="Intestazione"/>
    </w:pPr>
    <w:r>
      <w:t xml:space="preserve">                                   </w:t>
    </w:r>
    <w:r>
      <w:rPr>
        <w:noProof/>
      </w:rPr>
      <w:drawing>
        <wp:inline distT="0" distB="0" distL="0" distR="0" wp14:anchorId="01B8471A" wp14:editId="158C5264">
          <wp:extent cx="1245870" cy="814705"/>
          <wp:effectExtent l="0" t="0" r="0" b="0"/>
          <wp:docPr id="2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870" cy="81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t xml:space="preserve">                                 </w:t>
    </w:r>
    <w:r>
      <w:rPr>
        <w:noProof/>
      </w:rPr>
      <w:drawing>
        <wp:inline distT="0" distB="0" distL="0" distR="0" wp14:anchorId="05E9CF63" wp14:editId="75C5BE03">
          <wp:extent cx="1083585" cy="954156"/>
          <wp:effectExtent l="0" t="0" r="0" b="0"/>
          <wp:docPr id="1" name="Immagine 1" descr="Immagine che contiene uccello, largo, segnale, v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hoka_logo_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935" cy="966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54366C"/>
    <w:multiLevelType w:val="hybridMultilevel"/>
    <w:tmpl w:val="12F8F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51D"/>
    <w:rsid w:val="00031C83"/>
    <w:rsid w:val="00091219"/>
    <w:rsid w:val="00126A15"/>
    <w:rsid w:val="00172000"/>
    <w:rsid w:val="00185E7E"/>
    <w:rsid w:val="001E6362"/>
    <w:rsid w:val="001F4279"/>
    <w:rsid w:val="0026754F"/>
    <w:rsid w:val="00297588"/>
    <w:rsid w:val="002F28DE"/>
    <w:rsid w:val="00351551"/>
    <w:rsid w:val="00374666"/>
    <w:rsid w:val="00375707"/>
    <w:rsid w:val="00392BC5"/>
    <w:rsid w:val="0044251D"/>
    <w:rsid w:val="00485E13"/>
    <w:rsid w:val="004D2EB7"/>
    <w:rsid w:val="00584EF8"/>
    <w:rsid w:val="005C2F9B"/>
    <w:rsid w:val="005D6CFE"/>
    <w:rsid w:val="00617778"/>
    <w:rsid w:val="00635A37"/>
    <w:rsid w:val="00731680"/>
    <w:rsid w:val="007A4004"/>
    <w:rsid w:val="007D4346"/>
    <w:rsid w:val="00857860"/>
    <w:rsid w:val="00877C44"/>
    <w:rsid w:val="008B64C1"/>
    <w:rsid w:val="009A2DA7"/>
    <w:rsid w:val="009D4B6F"/>
    <w:rsid w:val="009E2FB7"/>
    <w:rsid w:val="00A375F7"/>
    <w:rsid w:val="00A5740D"/>
    <w:rsid w:val="00A9328C"/>
    <w:rsid w:val="00AF1BC8"/>
    <w:rsid w:val="00BA03F4"/>
    <w:rsid w:val="00BD0ACD"/>
    <w:rsid w:val="00C22C9F"/>
    <w:rsid w:val="00C71C16"/>
    <w:rsid w:val="00CD7812"/>
    <w:rsid w:val="00CE2D1A"/>
    <w:rsid w:val="00DD4D43"/>
    <w:rsid w:val="00DE064F"/>
    <w:rsid w:val="00E73655"/>
    <w:rsid w:val="00EC396F"/>
    <w:rsid w:val="00EF5502"/>
    <w:rsid w:val="00F04ECB"/>
    <w:rsid w:val="00F06F0F"/>
    <w:rsid w:val="00F55903"/>
    <w:rsid w:val="00F5668D"/>
    <w:rsid w:val="00F64398"/>
    <w:rsid w:val="00FE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2DE55"/>
  <w15:chartTrackingRefBased/>
  <w15:docId w15:val="{91781A9B-7110-A649-8E7A-E143517A6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basedOn w:val="Carpredefinitoparagrafo"/>
    <w:uiPriority w:val="20"/>
    <w:qFormat/>
    <w:rsid w:val="0044251D"/>
    <w:rPr>
      <w:i/>
      <w:iCs/>
    </w:rPr>
  </w:style>
  <w:style w:type="paragraph" w:styleId="Paragrafoelenco">
    <w:name w:val="List Paragraph"/>
    <w:basedOn w:val="Normale"/>
    <w:uiPriority w:val="34"/>
    <w:qFormat/>
    <w:rsid w:val="0044251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4251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4251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26A15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04EC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4ECB"/>
  </w:style>
  <w:style w:type="paragraph" w:styleId="Pidipagina">
    <w:name w:val="footer"/>
    <w:basedOn w:val="Normale"/>
    <w:link w:val="PidipaginaCarattere"/>
    <w:uiPriority w:val="99"/>
    <w:unhideWhenUsed/>
    <w:rsid w:val="00F04EC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4ECB"/>
  </w:style>
  <w:style w:type="paragraph" w:styleId="NormaleWeb">
    <w:name w:val="Normal (Web)"/>
    <w:basedOn w:val="Normale"/>
    <w:uiPriority w:val="99"/>
    <w:semiHidden/>
    <w:unhideWhenUsed/>
    <w:rsid w:val="00F04EC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CD7812"/>
    <w:rPr>
      <w:rFonts w:ascii="Calibri" w:eastAsia="Calibri" w:hAnsi="Calibri" w:cs="Calibri"/>
      <w:sz w:val="22"/>
      <w:szCs w:val="22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D7812"/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1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4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7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2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hoka.org/it-it" TargetMode="External"/><Relationship Id="rId13" Type="http://schemas.openxmlformats.org/officeDocument/2006/relationships/hyperlink" Target="https://www.wingsweb.org/default.aspx" TargetMode="External"/><Relationship Id="rId18" Type="http://schemas.openxmlformats.org/officeDocument/2006/relationships/hyperlink" Target="https://www.communityfoundations.eu/home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irisnetwork.it/" TargetMode="External"/><Relationship Id="rId7" Type="http://schemas.openxmlformats.org/officeDocument/2006/relationships/hyperlink" Target="https://www.facebook.com/AshokaItalia/" TargetMode="External"/><Relationship Id="rId12" Type="http://schemas.openxmlformats.org/officeDocument/2006/relationships/hyperlink" Target="https://dafne-online.eu/" TargetMode="External"/><Relationship Id="rId17" Type="http://schemas.openxmlformats.org/officeDocument/2006/relationships/hyperlink" Target="https://globalfundcommunityfoundations.org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efc.be/" TargetMode="External"/><Relationship Id="rId20" Type="http://schemas.openxmlformats.org/officeDocument/2006/relationships/hyperlink" Target="http://generativita.it/it/chi-siamo/alleanz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ssifero.org/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revesnetwork.eu/wp/" TargetMode="External"/><Relationship Id="rId23" Type="http://schemas.openxmlformats.org/officeDocument/2006/relationships/hyperlink" Target="mailto:f.mereta@assifero.org" TargetMode="External"/><Relationship Id="rId10" Type="http://schemas.openxmlformats.org/officeDocument/2006/relationships/hyperlink" Target="https://www.facebook.com/AshokaItalia/" TargetMode="External"/><Relationship Id="rId19" Type="http://schemas.openxmlformats.org/officeDocument/2006/relationships/hyperlink" Target="https://asvis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ssifero.org/" TargetMode="External"/><Relationship Id="rId14" Type="http://schemas.openxmlformats.org/officeDocument/2006/relationships/hyperlink" Target="https://www.ariadne-network.eu/" TargetMode="External"/><Relationship Id="rId22" Type="http://schemas.openxmlformats.org/officeDocument/2006/relationships/hyperlink" Target="mailto:Czitoli@glebb-metzger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MERETA</dc:creator>
  <cp:keywords/>
  <dc:description/>
  <cp:lastModifiedBy>FRANCESCA MERETA</cp:lastModifiedBy>
  <cp:revision>18</cp:revision>
  <dcterms:created xsi:type="dcterms:W3CDTF">2020-05-24T20:15:00Z</dcterms:created>
  <dcterms:modified xsi:type="dcterms:W3CDTF">2020-05-25T18:37:00Z</dcterms:modified>
</cp:coreProperties>
</file>