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E855" w14:textId="587C0EC7" w:rsidR="000B63D7" w:rsidRDefault="00397E7B" w:rsidP="000B63D7">
      <w:pPr>
        <w:pStyle w:val="NormaleWeb"/>
        <w:tabs>
          <w:tab w:val="left" w:pos="8955"/>
        </w:tabs>
        <w:spacing w:before="0" w:beforeAutospacing="0" w:after="0" w:afterAutospacing="0"/>
        <w:rPr>
          <w:rFonts w:asciiTheme="majorHAnsi" w:hAnsiTheme="majorHAnsi" w:cstheme="majorHAnsi"/>
          <w:b/>
          <w:bCs/>
          <w:iCs/>
          <w:color w:val="000000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32CBD4C" wp14:editId="001E218C">
            <wp:simplePos x="0" y="0"/>
            <wp:positionH relativeFrom="margin">
              <wp:posOffset>5442585</wp:posOffset>
            </wp:positionH>
            <wp:positionV relativeFrom="paragraph">
              <wp:posOffset>-528320</wp:posOffset>
            </wp:positionV>
            <wp:extent cx="669290" cy="85858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0" t="17990" r="24339" b="14815"/>
                    <a:stretch/>
                  </pic:blipFill>
                  <pic:spPr bwMode="auto">
                    <a:xfrm>
                      <a:off x="0" y="0"/>
                      <a:ext cx="669290" cy="85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683">
        <w:rPr>
          <w:noProof/>
        </w:rPr>
        <w:drawing>
          <wp:anchor distT="0" distB="0" distL="114300" distR="114300" simplePos="0" relativeHeight="251660288" behindDoc="0" locked="0" layoutInCell="1" allowOverlap="1" wp14:anchorId="6EE1F592" wp14:editId="325B0E98">
            <wp:simplePos x="0" y="0"/>
            <wp:positionH relativeFrom="margin">
              <wp:align>left</wp:align>
            </wp:positionH>
            <wp:positionV relativeFrom="paragraph">
              <wp:posOffset>-526415</wp:posOffset>
            </wp:positionV>
            <wp:extent cx="2457450" cy="771183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M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71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3D7">
        <w:rPr>
          <w:rFonts w:asciiTheme="majorHAnsi" w:hAnsiTheme="majorHAnsi" w:cstheme="majorHAnsi"/>
          <w:b/>
          <w:bCs/>
          <w:iCs/>
          <w:color w:val="000000"/>
          <w:sz w:val="28"/>
        </w:rPr>
        <w:tab/>
      </w:r>
    </w:p>
    <w:p w14:paraId="07064DFF" w14:textId="15AE9EC0" w:rsidR="000B63D7" w:rsidRDefault="000B63D7" w:rsidP="001F4096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iCs/>
          <w:color w:val="000000"/>
          <w:sz w:val="28"/>
        </w:rPr>
      </w:pPr>
    </w:p>
    <w:p w14:paraId="2773F417" w14:textId="6C44F96A" w:rsidR="000B63D7" w:rsidRDefault="000B63D7" w:rsidP="001F4096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iCs/>
          <w:color w:val="000000"/>
          <w:sz w:val="28"/>
        </w:rPr>
      </w:pPr>
    </w:p>
    <w:p w14:paraId="34B43EF9" w14:textId="1E2935AB" w:rsidR="001F4096" w:rsidRPr="001F4096" w:rsidRDefault="001F4096" w:rsidP="001F4096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iCs/>
          <w:color w:val="000000"/>
          <w:sz w:val="28"/>
        </w:rPr>
      </w:pPr>
      <w:r>
        <w:rPr>
          <w:rFonts w:asciiTheme="majorHAnsi" w:hAnsiTheme="majorHAnsi" w:cstheme="majorHAnsi"/>
          <w:b/>
          <w:bCs/>
          <w:iCs/>
          <w:color w:val="000000"/>
          <w:sz w:val="28"/>
        </w:rPr>
        <w:t>COMUNICATO STAMPA</w:t>
      </w:r>
    </w:p>
    <w:p w14:paraId="23624A96" w14:textId="77829101" w:rsidR="001F4096" w:rsidRPr="00EB1060" w:rsidRDefault="001F4096" w:rsidP="001F4096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i/>
          <w:iCs/>
          <w:color w:val="000000"/>
          <w:sz w:val="16"/>
        </w:rPr>
      </w:pPr>
    </w:p>
    <w:p w14:paraId="173DCF0A" w14:textId="77777777" w:rsidR="00E271CA" w:rsidRDefault="00424FC5" w:rsidP="00992C3A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i/>
          <w:iCs/>
          <w:color w:val="000000"/>
          <w:sz w:val="28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8"/>
        </w:rPr>
        <w:t>Life Science Innovation 2020: m</w:t>
      </w:r>
      <w:r w:rsidR="00B72871">
        <w:rPr>
          <w:rFonts w:asciiTheme="majorHAnsi" w:hAnsiTheme="majorHAnsi" w:cstheme="majorHAnsi"/>
          <w:b/>
          <w:bCs/>
          <w:i/>
          <w:iCs/>
          <w:color w:val="000000"/>
          <w:sz w:val="28"/>
        </w:rPr>
        <w:t>arted</w:t>
      </w:r>
      <w:r>
        <w:rPr>
          <w:rFonts w:asciiTheme="majorHAnsi" w:hAnsiTheme="majorHAnsi" w:cstheme="majorHAnsi"/>
          <w:b/>
          <w:bCs/>
          <w:i/>
          <w:iCs/>
          <w:color w:val="000000"/>
          <w:sz w:val="28"/>
        </w:rPr>
        <w:t>ì 8 ottobre</w:t>
      </w:r>
      <w:r w:rsidR="00992C3A">
        <w:rPr>
          <w:rFonts w:asciiTheme="majorHAnsi" w:hAnsiTheme="majorHAnsi" w:cstheme="majorHAnsi"/>
          <w:b/>
          <w:bCs/>
          <w:i/>
          <w:iCs/>
          <w:color w:val="000000"/>
          <w:sz w:val="28"/>
        </w:rPr>
        <w:t xml:space="preserve"> il Roadshow G-Factor</w:t>
      </w:r>
      <w:r w:rsidR="00E271CA">
        <w:rPr>
          <w:rFonts w:asciiTheme="majorHAnsi" w:hAnsiTheme="majorHAnsi" w:cstheme="majorHAnsi"/>
          <w:b/>
          <w:bCs/>
          <w:i/>
          <w:iCs/>
          <w:color w:val="000000"/>
          <w:sz w:val="28"/>
        </w:rPr>
        <w:t xml:space="preserve"> </w:t>
      </w:r>
    </w:p>
    <w:p w14:paraId="396C0735" w14:textId="44915A30" w:rsidR="00B72871" w:rsidRPr="00B72871" w:rsidRDefault="00E271CA" w:rsidP="00992C3A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i/>
          <w:iCs/>
          <w:color w:val="000000"/>
          <w:sz w:val="28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8"/>
        </w:rPr>
        <w:t>fa</w:t>
      </w:r>
      <w:r w:rsidR="00424FC5">
        <w:rPr>
          <w:rFonts w:asciiTheme="majorHAnsi" w:hAnsiTheme="majorHAnsi" w:cstheme="majorHAnsi"/>
          <w:b/>
          <w:bCs/>
          <w:i/>
          <w:iCs/>
          <w:color w:val="000000"/>
          <w:sz w:val="28"/>
        </w:rPr>
        <w:t xml:space="preserve"> tappa al VIMM </w:t>
      </w:r>
    </w:p>
    <w:p w14:paraId="17DF26D7" w14:textId="3DC8265B" w:rsidR="00B72871" w:rsidRDefault="00B72871" w:rsidP="001F4096">
      <w:pPr>
        <w:jc w:val="both"/>
        <w:rPr>
          <w:rFonts w:asciiTheme="majorHAnsi" w:hAnsiTheme="majorHAnsi" w:cstheme="majorHAnsi"/>
          <w:i/>
          <w:color w:val="000000"/>
          <w:sz w:val="26"/>
          <w:szCs w:val="26"/>
        </w:rPr>
      </w:pPr>
    </w:p>
    <w:p w14:paraId="42744A26" w14:textId="48C6F964" w:rsidR="00BD3477" w:rsidRPr="00BD3477" w:rsidRDefault="00992C3A" w:rsidP="00BD3477">
      <w:pPr>
        <w:jc w:val="center"/>
        <w:rPr>
          <w:rFonts w:asciiTheme="majorHAnsi" w:hAnsiTheme="majorHAnsi" w:cstheme="majorHAnsi"/>
          <w:i/>
          <w:color w:val="000000"/>
          <w:sz w:val="26"/>
          <w:szCs w:val="26"/>
        </w:rPr>
      </w:pPr>
      <w:r>
        <w:rPr>
          <w:rFonts w:asciiTheme="majorHAnsi" w:hAnsiTheme="majorHAnsi" w:cstheme="majorHAnsi"/>
          <w:bCs/>
          <w:i/>
          <w:iCs/>
          <w:color w:val="000000"/>
          <w:sz w:val="26"/>
          <w:szCs w:val="26"/>
        </w:rPr>
        <w:t xml:space="preserve">Presentazione del bando da </w:t>
      </w:r>
      <w:r w:rsidR="00BD3477" w:rsidRPr="00BD3477">
        <w:rPr>
          <w:rFonts w:asciiTheme="majorHAnsi" w:hAnsiTheme="majorHAnsi" w:cstheme="majorHAnsi"/>
          <w:bCs/>
          <w:i/>
          <w:iCs/>
          <w:color w:val="000000"/>
          <w:sz w:val="26"/>
          <w:szCs w:val="26"/>
        </w:rPr>
        <w:t>1 milione di euro p</w:t>
      </w:r>
      <w:r w:rsidR="00BD3477">
        <w:rPr>
          <w:rFonts w:asciiTheme="majorHAnsi" w:hAnsiTheme="majorHAnsi" w:cstheme="majorHAnsi"/>
          <w:bCs/>
          <w:i/>
          <w:iCs/>
          <w:color w:val="000000"/>
          <w:sz w:val="26"/>
          <w:szCs w:val="26"/>
        </w:rPr>
        <w:t xml:space="preserve">er progetti di </w:t>
      </w:r>
      <w:r w:rsidR="00BD3477" w:rsidRPr="00BD3477">
        <w:rPr>
          <w:rFonts w:asciiTheme="majorHAnsi" w:hAnsiTheme="majorHAnsi" w:cstheme="majorHAnsi"/>
          <w:bCs/>
          <w:i/>
          <w:iCs/>
          <w:color w:val="000000"/>
          <w:sz w:val="26"/>
          <w:szCs w:val="26"/>
        </w:rPr>
        <w:t>spin-off e startup nei settori pharma e biotech, medtech, nutraceutica, bioinformatica e bioingegneria</w:t>
      </w:r>
    </w:p>
    <w:p w14:paraId="1007727F" w14:textId="6255907B" w:rsidR="00B72871" w:rsidRDefault="00B72871" w:rsidP="001F4096">
      <w:pPr>
        <w:jc w:val="both"/>
        <w:rPr>
          <w:rFonts w:asciiTheme="majorHAnsi" w:hAnsiTheme="majorHAnsi" w:cstheme="majorHAnsi"/>
          <w:i/>
          <w:color w:val="000000"/>
          <w:sz w:val="26"/>
          <w:szCs w:val="26"/>
        </w:rPr>
      </w:pPr>
    </w:p>
    <w:p w14:paraId="0794BB38" w14:textId="77777777" w:rsidR="00BF2A92" w:rsidRPr="001F4096" w:rsidRDefault="00BF2A92" w:rsidP="001F4096">
      <w:pPr>
        <w:jc w:val="both"/>
        <w:rPr>
          <w:rFonts w:asciiTheme="majorHAnsi" w:hAnsiTheme="majorHAnsi" w:cstheme="majorHAnsi"/>
          <w:i/>
          <w:color w:val="000000"/>
          <w:sz w:val="26"/>
          <w:szCs w:val="26"/>
        </w:rPr>
      </w:pPr>
    </w:p>
    <w:p w14:paraId="1DAD0877" w14:textId="13106718" w:rsidR="00B72871" w:rsidRDefault="00B72871" w:rsidP="00B72871">
      <w:pPr>
        <w:jc w:val="both"/>
        <w:rPr>
          <w:rFonts w:asciiTheme="majorHAnsi" w:hAnsiTheme="majorHAnsi" w:cstheme="majorHAnsi"/>
          <w:bCs/>
          <w:iCs/>
          <w:color w:val="000000"/>
        </w:rPr>
      </w:pPr>
      <w:r w:rsidRPr="00394EE3">
        <w:rPr>
          <w:rFonts w:asciiTheme="majorHAnsi" w:hAnsiTheme="majorHAnsi" w:cstheme="majorHAnsi"/>
          <w:b/>
          <w:color w:val="000000"/>
        </w:rPr>
        <w:t>Martedì 8 ottobre alle 14.30</w:t>
      </w:r>
      <w:r w:rsidR="00992C3A">
        <w:rPr>
          <w:rFonts w:asciiTheme="majorHAnsi" w:hAnsiTheme="majorHAnsi" w:cstheme="majorHAnsi"/>
          <w:b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la </w:t>
      </w:r>
      <w:r w:rsidR="00602222">
        <w:rPr>
          <w:rFonts w:asciiTheme="majorHAnsi" w:hAnsiTheme="majorHAnsi" w:cstheme="majorHAnsi"/>
          <w:b/>
          <w:color w:val="000000"/>
        </w:rPr>
        <w:t>S</w:t>
      </w:r>
      <w:r w:rsidRPr="00394EE3">
        <w:rPr>
          <w:rFonts w:asciiTheme="majorHAnsi" w:hAnsiTheme="majorHAnsi" w:cstheme="majorHAnsi"/>
          <w:b/>
          <w:color w:val="000000"/>
        </w:rPr>
        <w:t>ala</w:t>
      </w:r>
      <w:r w:rsidR="00394EE3" w:rsidRPr="00394EE3">
        <w:rPr>
          <w:rFonts w:asciiTheme="majorHAnsi" w:hAnsiTheme="majorHAnsi" w:cstheme="majorHAnsi"/>
          <w:b/>
          <w:color w:val="000000"/>
        </w:rPr>
        <w:t xml:space="preserve"> </w:t>
      </w:r>
      <w:r w:rsidR="00992C3A">
        <w:rPr>
          <w:rFonts w:asciiTheme="majorHAnsi" w:hAnsiTheme="majorHAnsi" w:cstheme="majorHAnsi"/>
          <w:b/>
          <w:color w:val="000000"/>
        </w:rPr>
        <w:t>S</w:t>
      </w:r>
      <w:r w:rsidR="00394EE3" w:rsidRPr="00394EE3">
        <w:rPr>
          <w:rFonts w:asciiTheme="majorHAnsi" w:hAnsiTheme="majorHAnsi" w:cstheme="majorHAnsi"/>
          <w:b/>
          <w:color w:val="000000"/>
        </w:rPr>
        <w:t>eminari</w:t>
      </w:r>
      <w:r>
        <w:rPr>
          <w:rFonts w:asciiTheme="majorHAnsi" w:hAnsiTheme="majorHAnsi" w:cstheme="majorHAnsi"/>
          <w:color w:val="000000"/>
        </w:rPr>
        <w:t xml:space="preserve"> </w:t>
      </w:r>
      <w:r w:rsidRPr="00394EE3">
        <w:rPr>
          <w:rFonts w:asciiTheme="majorHAnsi" w:hAnsiTheme="majorHAnsi" w:cstheme="majorHAnsi"/>
          <w:color w:val="000000"/>
        </w:rPr>
        <w:t>della</w:t>
      </w:r>
      <w:r w:rsidRPr="00394EE3">
        <w:rPr>
          <w:rFonts w:asciiTheme="majorHAnsi" w:hAnsiTheme="majorHAnsi" w:cstheme="majorHAnsi"/>
          <w:b/>
          <w:color w:val="000000"/>
        </w:rPr>
        <w:t xml:space="preserve"> Fondazione per la Ricerca Biomedica Avanzata</w:t>
      </w:r>
      <w:r>
        <w:rPr>
          <w:rFonts w:asciiTheme="majorHAnsi" w:hAnsiTheme="majorHAnsi" w:cstheme="majorHAnsi"/>
          <w:color w:val="000000"/>
        </w:rPr>
        <w:t xml:space="preserve"> – </w:t>
      </w:r>
      <w:r w:rsidRPr="00394EE3">
        <w:rPr>
          <w:rFonts w:asciiTheme="majorHAnsi" w:hAnsiTheme="majorHAnsi" w:cstheme="majorHAnsi"/>
          <w:b/>
          <w:color w:val="000000"/>
        </w:rPr>
        <w:t>VIMM</w:t>
      </w:r>
      <w:r>
        <w:rPr>
          <w:rFonts w:asciiTheme="majorHAnsi" w:hAnsiTheme="majorHAnsi" w:cstheme="majorHAnsi"/>
          <w:color w:val="000000"/>
        </w:rPr>
        <w:t xml:space="preserve"> </w:t>
      </w:r>
      <w:r w:rsidR="00602222">
        <w:rPr>
          <w:rFonts w:asciiTheme="majorHAnsi" w:hAnsiTheme="majorHAnsi" w:cstheme="majorHAnsi"/>
          <w:color w:val="000000"/>
        </w:rPr>
        <w:t xml:space="preserve">(Via Orus 2) </w:t>
      </w:r>
      <w:r>
        <w:rPr>
          <w:rFonts w:asciiTheme="majorHAnsi" w:hAnsiTheme="majorHAnsi" w:cstheme="majorHAnsi"/>
          <w:color w:val="000000"/>
        </w:rPr>
        <w:t>ospit</w:t>
      </w:r>
      <w:r w:rsidR="000B63D7">
        <w:rPr>
          <w:rFonts w:asciiTheme="majorHAnsi" w:hAnsiTheme="majorHAnsi" w:cstheme="majorHAnsi"/>
          <w:color w:val="000000"/>
        </w:rPr>
        <w:t>erà</w:t>
      </w:r>
      <w:r>
        <w:rPr>
          <w:rFonts w:asciiTheme="majorHAnsi" w:hAnsiTheme="majorHAnsi" w:cstheme="majorHAnsi"/>
          <w:color w:val="000000"/>
        </w:rPr>
        <w:t xml:space="preserve"> </w:t>
      </w:r>
      <w:r w:rsidR="00011013">
        <w:rPr>
          <w:rFonts w:asciiTheme="majorHAnsi" w:hAnsiTheme="majorHAnsi" w:cstheme="majorHAnsi"/>
          <w:color w:val="000000"/>
        </w:rPr>
        <w:t xml:space="preserve">la </w:t>
      </w:r>
      <w:r>
        <w:rPr>
          <w:rFonts w:asciiTheme="majorHAnsi" w:hAnsiTheme="majorHAnsi" w:cstheme="majorHAnsi"/>
          <w:color w:val="000000"/>
        </w:rPr>
        <w:t xml:space="preserve">presentazione della seconda call internazionale </w:t>
      </w:r>
      <w:r w:rsidRPr="00B72871">
        <w:rPr>
          <w:rFonts w:asciiTheme="majorHAnsi" w:hAnsiTheme="majorHAnsi" w:cstheme="majorHAnsi"/>
          <w:bCs/>
          <w:i/>
          <w:iCs/>
          <w:color w:val="000000"/>
        </w:rPr>
        <w:t>Life Science Innovation 2020</w:t>
      </w:r>
      <w:r>
        <w:rPr>
          <w:rFonts w:asciiTheme="majorHAnsi" w:hAnsiTheme="majorHAnsi" w:cstheme="majorHAnsi"/>
          <w:bCs/>
          <w:i/>
          <w:iCs/>
          <w:color w:val="000000"/>
        </w:rPr>
        <w:t xml:space="preserve"> </w:t>
      </w:r>
      <w:r w:rsidR="00C0323D">
        <w:rPr>
          <w:rFonts w:asciiTheme="majorHAnsi" w:hAnsiTheme="majorHAnsi" w:cstheme="majorHAnsi"/>
          <w:color w:val="000000"/>
        </w:rPr>
        <w:t xml:space="preserve">di G-Factor </w:t>
      </w:r>
      <w:r w:rsidR="00C0323D" w:rsidRPr="00397E7B">
        <w:rPr>
          <w:rFonts w:asciiTheme="majorHAnsi" w:hAnsiTheme="majorHAnsi" w:cstheme="majorHAnsi"/>
          <w:bCs/>
          <w:iCs/>
          <w:color w:val="000000"/>
        </w:rPr>
        <w:t>incubatore-acceleratore</w:t>
      </w:r>
      <w:r w:rsidR="00C0323D">
        <w:rPr>
          <w:rFonts w:asciiTheme="majorHAnsi" w:hAnsiTheme="majorHAnsi" w:cstheme="majorHAnsi"/>
          <w:bCs/>
          <w:i/>
          <w:iCs/>
          <w:color w:val="000000"/>
        </w:rPr>
        <w:t xml:space="preserve"> </w:t>
      </w:r>
      <w:r>
        <w:rPr>
          <w:rFonts w:asciiTheme="majorHAnsi" w:hAnsiTheme="majorHAnsi" w:cstheme="majorHAnsi"/>
          <w:bCs/>
          <w:iCs/>
          <w:color w:val="000000"/>
        </w:rPr>
        <w:t xml:space="preserve">di </w:t>
      </w:r>
      <w:r w:rsidRPr="00992C3A">
        <w:rPr>
          <w:rFonts w:asciiTheme="majorHAnsi" w:hAnsiTheme="majorHAnsi" w:cstheme="majorHAnsi"/>
          <w:b/>
          <w:bCs/>
          <w:iCs/>
          <w:color w:val="000000"/>
        </w:rPr>
        <w:t>Fondazione Golinelli</w:t>
      </w:r>
      <w:r w:rsidR="00992C3A">
        <w:rPr>
          <w:rFonts w:asciiTheme="majorHAnsi" w:hAnsiTheme="majorHAnsi" w:cstheme="majorHAnsi"/>
          <w:bCs/>
          <w:iCs/>
          <w:color w:val="000000"/>
        </w:rPr>
        <w:t>.</w:t>
      </w:r>
      <w:r>
        <w:rPr>
          <w:rFonts w:asciiTheme="majorHAnsi" w:hAnsiTheme="majorHAnsi" w:cstheme="majorHAnsi"/>
          <w:bCs/>
          <w:iCs/>
          <w:color w:val="000000"/>
        </w:rPr>
        <w:t xml:space="preserve"> </w:t>
      </w:r>
      <w:r w:rsidR="00992C3A">
        <w:rPr>
          <w:rFonts w:asciiTheme="majorHAnsi" w:hAnsiTheme="majorHAnsi" w:cstheme="majorHAnsi"/>
          <w:bCs/>
          <w:iCs/>
          <w:color w:val="000000"/>
        </w:rPr>
        <w:t>U</w:t>
      </w:r>
      <w:r w:rsidRPr="00992C3A">
        <w:rPr>
          <w:rFonts w:asciiTheme="majorHAnsi" w:hAnsiTheme="majorHAnsi" w:cstheme="majorHAnsi"/>
          <w:bCs/>
          <w:iCs/>
          <w:color w:val="000000"/>
        </w:rPr>
        <w:t>n bando da 1 milione di euro</w:t>
      </w:r>
      <w:r>
        <w:rPr>
          <w:rFonts w:asciiTheme="majorHAnsi" w:hAnsiTheme="majorHAnsi" w:cstheme="majorHAnsi"/>
          <w:bCs/>
          <w:iCs/>
          <w:color w:val="000000"/>
        </w:rPr>
        <w:t xml:space="preserve"> destinato a supportare</w:t>
      </w:r>
      <w:r w:rsidRPr="00B72871">
        <w:rPr>
          <w:rFonts w:asciiTheme="majorHAnsi" w:hAnsiTheme="majorHAnsi" w:cstheme="majorHAnsi"/>
          <w:bCs/>
          <w:iCs/>
          <w:color w:val="000000"/>
        </w:rPr>
        <w:t xml:space="preserve"> 8 team</w:t>
      </w:r>
      <w:r>
        <w:rPr>
          <w:rFonts w:asciiTheme="majorHAnsi" w:hAnsiTheme="majorHAnsi" w:cstheme="majorHAnsi"/>
          <w:bCs/>
          <w:iCs/>
          <w:color w:val="000000"/>
        </w:rPr>
        <w:t xml:space="preserve"> di lavoro di ricercatori e scienziati:</w:t>
      </w:r>
      <w:r w:rsidRPr="00B72871">
        <w:rPr>
          <w:rFonts w:asciiTheme="majorHAnsi" w:hAnsiTheme="majorHAnsi" w:cstheme="majorHAnsi"/>
          <w:bCs/>
          <w:iCs/>
          <w:color w:val="000000"/>
        </w:rPr>
        <w:t xml:space="preserve"> spin</w:t>
      </w:r>
      <w:r>
        <w:rPr>
          <w:rFonts w:asciiTheme="majorHAnsi" w:hAnsiTheme="majorHAnsi" w:cstheme="majorHAnsi"/>
          <w:bCs/>
          <w:iCs/>
          <w:color w:val="000000"/>
        </w:rPr>
        <w:t>-</w:t>
      </w:r>
      <w:r w:rsidRPr="00B72871">
        <w:rPr>
          <w:rFonts w:asciiTheme="majorHAnsi" w:hAnsiTheme="majorHAnsi" w:cstheme="majorHAnsi"/>
          <w:bCs/>
          <w:iCs/>
          <w:color w:val="000000"/>
        </w:rPr>
        <w:t>off e startup nei settori pharma e biotech, medtech, nutraceutica, bioinformatica e bioingegneria</w:t>
      </w:r>
      <w:r>
        <w:rPr>
          <w:rFonts w:asciiTheme="majorHAnsi" w:hAnsiTheme="majorHAnsi" w:cstheme="majorHAnsi"/>
          <w:bCs/>
          <w:iCs/>
          <w:color w:val="000000"/>
        </w:rPr>
        <w:t>.</w:t>
      </w:r>
      <w:r w:rsidR="00011013">
        <w:rPr>
          <w:rFonts w:asciiTheme="majorHAnsi" w:hAnsiTheme="majorHAnsi" w:cstheme="majorHAnsi"/>
          <w:bCs/>
          <w:iCs/>
          <w:color w:val="000000"/>
        </w:rPr>
        <w:t xml:space="preserve"> La presentazione al centro di ricerca padovano è </w:t>
      </w:r>
      <w:r w:rsidR="00011013">
        <w:rPr>
          <w:rFonts w:asciiTheme="majorHAnsi" w:hAnsiTheme="majorHAnsi" w:cstheme="majorHAnsi"/>
          <w:color w:val="000000"/>
        </w:rPr>
        <w:t>una delle tappe del roadshow italiano, che tocca ben trenta città della penisola.</w:t>
      </w:r>
    </w:p>
    <w:p w14:paraId="2B7CA5C2" w14:textId="168BC048" w:rsidR="00394EE3" w:rsidRPr="00394EE3" w:rsidRDefault="00D20E99" w:rsidP="00394EE3">
      <w:pPr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 xml:space="preserve">Apriranno l’evento </w:t>
      </w:r>
      <w:r w:rsidR="00394EE3">
        <w:rPr>
          <w:rFonts w:asciiTheme="majorHAnsi" w:hAnsiTheme="majorHAnsi" w:cstheme="majorHAnsi"/>
          <w:bCs/>
          <w:iCs/>
          <w:color w:val="000000"/>
        </w:rPr>
        <w:t xml:space="preserve">il Presidente e la Vicepresidente della Fondazione Ricerca Biomedica Avanzata, Professor </w:t>
      </w:r>
      <w:r w:rsidR="00394EE3" w:rsidRPr="00394EE3">
        <w:rPr>
          <w:rFonts w:asciiTheme="majorHAnsi" w:hAnsiTheme="majorHAnsi" w:cstheme="majorHAnsi"/>
          <w:b/>
          <w:bCs/>
          <w:iCs/>
          <w:color w:val="000000"/>
        </w:rPr>
        <w:t>Francesco Pagano</w:t>
      </w:r>
      <w:r w:rsidR="00394EE3">
        <w:rPr>
          <w:rFonts w:asciiTheme="majorHAnsi" w:hAnsiTheme="majorHAnsi" w:cstheme="majorHAnsi"/>
          <w:bCs/>
          <w:iCs/>
          <w:color w:val="000000"/>
        </w:rPr>
        <w:t xml:space="preserve"> </w:t>
      </w:r>
      <w:r w:rsidR="005B6968">
        <w:rPr>
          <w:rFonts w:asciiTheme="majorHAnsi" w:hAnsiTheme="majorHAnsi" w:cstheme="majorHAnsi"/>
          <w:bCs/>
          <w:iCs/>
          <w:color w:val="000000"/>
        </w:rPr>
        <w:t xml:space="preserve">e </w:t>
      </w:r>
      <w:r w:rsidR="00394EE3">
        <w:rPr>
          <w:rFonts w:asciiTheme="majorHAnsi" w:hAnsiTheme="majorHAnsi" w:cstheme="majorHAnsi"/>
          <w:bCs/>
          <w:iCs/>
          <w:color w:val="000000"/>
        </w:rPr>
        <w:t xml:space="preserve">Sig.ra </w:t>
      </w:r>
      <w:r w:rsidR="00394EE3" w:rsidRPr="00394EE3">
        <w:rPr>
          <w:rFonts w:asciiTheme="majorHAnsi" w:hAnsiTheme="majorHAnsi" w:cstheme="majorHAnsi"/>
          <w:b/>
          <w:bCs/>
          <w:iCs/>
          <w:color w:val="000000"/>
        </w:rPr>
        <w:t>Giustina Destro</w:t>
      </w:r>
      <w:r w:rsidR="00394EE3">
        <w:rPr>
          <w:rFonts w:asciiTheme="majorHAnsi" w:hAnsiTheme="majorHAnsi" w:cstheme="majorHAnsi"/>
          <w:bCs/>
          <w:iCs/>
          <w:color w:val="000000"/>
        </w:rPr>
        <w:t xml:space="preserve">, che </w:t>
      </w:r>
      <w:r w:rsidR="00725490">
        <w:rPr>
          <w:rFonts w:asciiTheme="majorHAnsi" w:hAnsiTheme="majorHAnsi" w:cstheme="majorHAnsi"/>
          <w:bCs/>
          <w:iCs/>
          <w:color w:val="000000"/>
        </w:rPr>
        <w:t xml:space="preserve">illustreranno le eccellenze </w:t>
      </w:r>
      <w:r w:rsidR="00725490" w:rsidRPr="00BD3477">
        <w:rPr>
          <w:rFonts w:asciiTheme="majorHAnsi" w:hAnsiTheme="majorHAnsi" w:cstheme="majorHAnsi"/>
          <w:bCs/>
          <w:iCs/>
          <w:color w:val="000000"/>
        </w:rPr>
        <w:t>dell’</w:t>
      </w:r>
      <w:r w:rsidR="00394EE3" w:rsidRPr="00BD3477">
        <w:rPr>
          <w:rFonts w:asciiTheme="majorHAnsi" w:hAnsiTheme="majorHAnsi" w:cstheme="majorHAnsi"/>
          <w:b/>
          <w:bCs/>
          <w:iCs/>
          <w:color w:val="000000"/>
        </w:rPr>
        <w:t>Istituto Veneto di Medicina Molecolare</w:t>
      </w:r>
      <w:r w:rsidR="00394EE3">
        <w:rPr>
          <w:rFonts w:asciiTheme="majorHAnsi" w:hAnsiTheme="majorHAnsi" w:cstheme="majorHAnsi"/>
          <w:bCs/>
          <w:iCs/>
          <w:color w:val="000000"/>
        </w:rPr>
        <w:t>, braccio operativo della Fondazione</w:t>
      </w:r>
      <w:r w:rsidR="00992C3A">
        <w:rPr>
          <w:rFonts w:asciiTheme="majorHAnsi" w:hAnsiTheme="majorHAnsi" w:cstheme="majorHAnsi"/>
          <w:bCs/>
          <w:iCs/>
          <w:color w:val="000000"/>
        </w:rPr>
        <w:t xml:space="preserve">. </w:t>
      </w:r>
      <w:r w:rsidR="00394EE3">
        <w:rPr>
          <w:rFonts w:asciiTheme="majorHAnsi" w:hAnsiTheme="majorHAnsi" w:cstheme="majorHAnsi"/>
          <w:bCs/>
          <w:iCs/>
          <w:color w:val="000000"/>
        </w:rPr>
        <w:t xml:space="preserve">Dopo il benvenuto del Dott. </w:t>
      </w:r>
      <w:r w:rsidR="00394EE3" w:rsidRPr="00394EE3">
        <w:rPr>
          <w:rFonts w:asciiTheme="majorHAnsi" w:hAnsiTheme="majorHAnsi" w:cstheme="majorHAnsi"/>
          <w:b/>
          <w:bCs/>
          <w:iCs/>
          <w:color w:val="000000"/>
        </w:rPr>
        <w:t>Antonio Danieli</w:t>
      </w:r>
      <w:r w:rsidR="00394EE3">
        <w:rPr>
          <w:rFonts w:asciiTheme="majorHAnsi" w:hAnsiTheme="majorHAnsi" w:cstheme="majorHAnsi"/>
          <w:bCs/>
          <w:iCs/>
          <w:color w:val="000000"/>
        </w:rPr>
        <w:t xml:space="preserve">, Direttore Generale e Consigliere di Amministrazione di Fondazione Golinelli, la Dott.ssa </w:t>
      </w:r>
      <w:r w:rsidR="00394EE3" w:rsidRPr="00394EE3">
        <w:rPr>
          <w:rFonts w:asciiTheme="majorHAnsi" w:hAnsiTheme="majorHAnsi" w:cstheme="majorHAnsi"/>
          <w:b/>
          <w:bCs/>
          <w:iCs/>
          <w:color w:val="000000"/>
        </w:rPr>
        <w:t>Cristiana Vignoli</w:t>
      </w:r>
      <w:r w:rsidR="00394EE3">
        <w:rPr>
          <w:rFonts w:asciiTheme="majorHAnsi" w:hAnsiTheme="majorHAnsi" w:cstheme="majorHAnsi"/>
          <w:bCs/>
          <w:iCs/>
          <w:color w:val="000000"/>
        </w:rPr>
        <w:t>, Direttore di G-Factor,</w:t>
      </w:r>
      <w:r w:rsidR="00992C3A">
        <w:rPr>
          <w:rFonts w:asciiTheme="majorHAnsi" w:hAnsiTheme="majorHAnsi" w:cstheme="majorHAnsi"/>
        </w:rPr>
        <w:t xml:space="preserve"> presenterà il bando e risponderà alle domande dei partecipanti.</w:t>
      </w:r>
    </w:p>
    <w:p w14:paraId="18B8D91B" w14:textId="08798BD1" w:rsidR="009C58BA" w:rsidRDefault="00394EE3" w:rsidP="00725490">
      <w:pPr>
        <w:jc w:val="both"/>
        <w:rPr>
          <w:rFonts w:asciiTheme="majorHAnsi" w:hAnsiTheme="majorHAnsi" w:cstheme="majorHAnsi"/>
        </w:rPr>
      </w:pPr>
      <w:r w:rsidRPr="00394EE3">
        <w:rPr>
          <w:rFonts w:asciiTheme="majorHAnsi" w:hAnsiTheme="majorHAnsi" w:cstheme="majorHAnsi"/>
          <w:i/>
        </w:rPr>
        <w:t>Life Science Innovation 2020</w:t>
      </w:r>
      <w:r>
        <w:rPr>
          <w:rFonts w:asciiTheme="majorHAnsi" w:hAnsiTheme="majorHAnsi" w:cstheme="majorHAnsi"/>
        </w:rPr>
        <w:t xml:space="preserve"> </w:t>
      </w:r>
      <w:r w:rsidRPr="00424FC5">
        <w:rPr>
          <w:rFonts w:asciiTheme="majorHAnsi" w:hAnsiTheme="majorHAnsi" w:cstheme="majorHAnsi"/>
        </w:rPr>
        <w:t xml:space="preserve">intende </w:t>
      </w:r>
      <w:r w:rsidRPr="00394EE3">
        <w:rPr>
          <w:rFonts w:asciiTheme="majorHAnsi" w:hAnsiTheme="majorHAnsi" w:cstheme="majorHAnsi"/>
          <w:b/>
        </w:rPr>
        <w:t>accompagnare nel mercato idee di giovani, scienziati e startup</w:t>
      </w:r>
      <w:r w:rsidRPr="00424FC5">
        <w:rPr>
          <w:rFonts w:asciiTheme="majorHAnsi" w:hAnsiTheme="majorHAnsi" w:cstheme="majorHAnsi"/>
        </w:rPr>
        <w:t>, con il</w:t>
      </w:r>
      <w:r>
        <w:rPr>
          <w:rFonts w:asciiTheme="majorHAnsi" w:hAnsiTheme="majorHAnsi" w:cstheme="majorHAnsi"/>
        </w:rPr>
        <w:t xml:space="preserve"> </w:t>
      </w:r>
      <w:r w:rsidRPr="00424FC5">
        <w:rPr>
          <w:rFonts w:asciiTheme="majorHAnsi" w:hAnsiTheme="majorHAnsi" w:cstheme="majorHAnsi"/>
        </w:rPr>
        <w:t>supporto di esperti e investitori fin dalle prime fasi di sviluppo</w:t>
      </w:r>
      <w:r w:rsidR="00992C3A">
        <w:rPr>
          <w:rFonts w:asciiTheme="majorHAnsi" w:hAnsiTheme="majorHAnsi" w:cstheme="majorHAnsi"/>
        </w:rPr>
        <w:t>. U</w:t>
      </w:r>
      <w:r w:rsidRPr="00424FC5">
        <w:rPr>
          <w:rFonts w:asciiTheme="majorHAnsi" w:hAnsiTheme="majorHAnsi" w:cstheme="majorHAnsi"/>
        </w:rPr>
        <w:t xml:space="preserve">na risposta all’esigenza </w:t>
      </w:r>
      <w:r w:rsidRPr="00397E7B">
        <w:rPr>
          <w:rFonts w:asciiTheme="majorHAnsi" w:hAnsiTheme="majorHAnsi" w:cstheme="majorHAnsi"/>
        </w:rPr>
        <w:t>di</w:t>
      </w:r>
      <w:r w:rsidRPr="00BD3477">
        <w:rPr>
          <w:rFonts w:asciiTheme="majorHAnsi" w:hAnsiTheme="majorHAnsi" w:cstheme="majorHAnsi"/>
          <w:b/>
        </w:rPr>
        <w:t xml:space="preserve"> </w:t>
      </w:r>
      <w:r w:rsidRPr="00483584">
        <w:rPr>
          <w:rFonts w:asciiTheme="majorHAnsi" w:hAnsiTheme="majorHAnsi" w:cstheme="majorHAnsi"/>
        </w:rPr>
        <w:t>favorire sempre più le possibilità di</w:t>
      </w:r>
      <w:r w:rsidRPr="00BD3477">
        <w:rPr>
          <w:rFonts w:asciiTheme="majorHAnsi" w:hAnsiTheme="majorHAnsi" w:cstheme="majorHAnsi"/>
          <w:b/>
        </w:rPr>
        <w:t xml:space="preserve"> integrazione tra ricerca</w:t>
      </w:r>
      <w:r w:rsidRPr="00397E7B">
        <w:rPr>
          <w:rFonts w:asciiTheme="majorHAnsi" w:hAnsiTheme="majorHAnsi" w:cstheme="majorHAnsi"/>
        </w:rPr>
        <w:t>,</w:t>
      </w:r>
      <w:r w:rsidRPr="00BD3477">
        <w:rPr>
          <w:rFonts w:asciiTheme="majorHAnsi" w:hAnsiTheme="majorHAnsi" w:cstheme="majorHAnsi"/>
          <w:b/>
        </w:rPr>
        <w:t xml:space="preserve"> industria e mercato</w:t>
      </w:r>
      <w:r w:rsidRPr="00483584">
        <w:rPr>
          <w:rFonts w:asciiTheme="majorHAnsi" w:hAnsiTheme="majorHAnsi" w:cstheme="majorHAnsi"/>
        </w:rPr>
        <w:t>, mettendo al centro i giovani</w:t>
      </w:r>
      <w:r w:rsidRPr="00424FC5">
        <w:rPr>
          <w:rFonts w:asciiTheme="majorHAnsi" w:hAnsiTheme="majorHAnsi" w:cstheme="majorHAnsi"/>
        </w:rPr>
        <w:t>, le loro idee d’impresa, la ricerca</w:t>
      </w:r>
      <w:r>
        <w:rPr>
          <w:rFonts w:asciiTheme="majorHAnsi" w:hAnsiTheme="majorHAnsi" w:cstheme="majorHAnsi"/>
        </w:rPr>
        <w:t xml:space="preserve"> </w:t>
      </w:r>
      <w:r w:rsidRPr="00424FC5">
        <w:rPr>
          <w:rFonts w:asciiTheme="majorHAnsi" w:hAnsiTheme="majorHAnsi" w:cstheme="majorHAnsi"/>
        </w:rPr>
        <w:t xml:space="preserve">scientifica e la loro capacità di </w:t>
      </w:r>
      <w:r w:rsidRPr="00BD3477">
        <w:rPr>
          <w:rFonts w:asciiTheme="majorHAnsi" w:hAnsiTheme="majorHAnsi" w:cstheme="majorHAnsi"/>
        </w:rPr>
        <w:t xml:space="preserve">produrre innovazione e nuova tecnologia.  </w:t>
      </w:r>
    </w:p>
    <w:p w14:paraId="4805CCE8" w14:textId="55991992" w:rsidR="00C0323D" w:rsidRDefault="00394EE3" w:rsidP="00725490">
      <w:pPr>
        <w:jc w:val="both"/>
        <w:rPr>
          <w:rFonts w:asciiTheme="majorHAnsi" w:hAnsiTheme="majorHAnsi" w:cstheme="majorHAnsi"/>
        </w:rPr>
      </w:pPr>
      <w:r w:rsidRPr="00BD3477">
        <w:rPr>
          <w:rFonts w:asciiTheme="majorHAnsi" w:hAnsiTheme="majorHAnsi" w:cstheme="majorHAnsi"/>
        </w:rPr>
        <w:t>Le risorse disponibili ammontano complessivamente a 1 m</w:t>
      </w:r>
      <w:r>
        <w:rPr>
          <w:rFonts w:asciiTheme="majorHAnsi" w:hAnsiTheme="majorHAnsi" w:cstheme="majorHAnsi"/>
        </w:rPr>
        <w:t>ilione di</w:t>
      </w:r>
      <w:r w:rsidRPr="00424FC5">
        <w:rPr>
          <w:rFonts w:asciiTheme="majorHAnsi" w:hAnsiTheme="majorHAnsi" w:cstheme="majorHAnsi"/>
        </w:rPr>
        <w:t xml:space="preserve"> </w:t>
      </w:r>
      <w:r w:rsidR="00C0323D">
        <w:rPr>
          <w:rFonts w:asciiTheme="majorHAnsi" w:hAnsiTheme="majorHAnsi" w:cstheme="majorHAnsi"/>
        </w:rPr>
        <w:t>Euro</w:t>
      </w:r>
      <w:r w:rsidR="0071610E">
        <w:rPr>
          <w:rFonts w:asciiTheme="majorHAnsi" w:hAnsiTheme="majorHAnsi" w:cstheme="majorHAnsi"/>
        </w:rPr>
        <w:t xml:space="preserve">: ciascun progetto degli 8 team vincitori </w:t>
      </w:r>
      <w:r w:rsidR="0071610E" w:rsidRPr="00424FC5">
        <w:rPr>
          <w:rFonts w:asciiTheme="majorHAnsi" w:hAnsiTheme="majorHAnsi" w:cstheme="majorHAnsi"/>
        </w:rPr>
        <w:t xml:space="preserve">riceverà complessivamente </w:t>
      </w:r>
      <w:r w:rsidR="0071610E" w:rsidRPr="0071610E">
        <w:rPr>
          <w:rFonts w:asciiTheme="majorHAnsi" w:hAnsiTheme="majorHAnsi" w:cstheme="majorHAnsi"/>
          <w:b/>
        </w:rPr>
        <w:t>fino a 125.0000 euro</w:t>
      </w:r>
      <w:r w:rsidR="0071610E">
        <w:rPr>
          <w:rFonts w:asciiTheme="majorHAnsi" w:hAnsiTheme="majorHAnsi" w:cstheme="majorHAnsi"/>
        </w:rPr>
        <w:t xml:space="preserve">, </w:t>
      </w:r>
      <w:r w:rsidR="0071610E" w:rsidRPr="00424FC5">
        <w:rPr>
          <w:rFonts w:asciiTheme="majorHAnsi" w:hAnsiTheme="majorHAnsi" w:cstheme="majorHAnsi"/>
        </w:rPr>
        <w:t>di cui</w:t>
      </w:r>
      <w:r w:rsidR="0071610E">
        <w:rPr>
          <w:rFonts w:asciiTheme="majorHAnsi" w:hAnsiTheme="majorHAnsi" w:cstheme="majorHAnsi"/>
        </w:rPr>
        <w:t xml:space="preserve"> </w:t>
      </w:r>
      <w:r w:rsidR="0071610E" w:rsidRPr="00424FC5">
        <w:rPr>
          <w:rFonts w:asciiTheme="majorHAnsi" w:hAnsiTheme="majorHAnsi" w:cstheme="majorHAnsi"/>
        </w:rPr>
        <w:t xml:space="preserve">90.000 in denaro e 35.000 euro in servizi personalizzati, che saranno </w:t>
      </w:r>
      <w:r w:rsidR="0071610E">
        <w:rPr>
          <w:rFonts w:asciiTheme="majorHAnsi" w:hAnsiTheme="majorHAnsi" w:cstheme="majorHAnsi"/>
        </w:rPr>
        <w:t xml:space="preserve">erogati </w:t>
      </w:r>
      <w:r w:rsidR="0071610E" w:rsidRPr="00424FC5">
        <w:rPr>
          <w:rFonts w:asciiTheme="majorHAnsi" w:hAnsiTheme="majorHAnsi" w:cstheme="majorHAnsi"/>
        </w:rPr>
        <w:t>come investimento graduale e progressivo</w:t>
      </w:r>
      <w:r w:rsidR="0071610E">
        <w:rPr>
          <w:rFonts w:asciiTheme="majorHAnsi" w:hAnsiTheme="majorHAnsi" w:cstheme="majorHAnsi"/>
        </w:rPr>
        <w:t xml:space="preserve"> </w:t>
      </w:r>
      <w:r w:rsidR="0071610E" w:rsidRPr="00424FC5">
        <w:rPr>
          <w:rFonts w:asciiTheme="majorHAnsi" w:hAnsiTheme="majorHAnsi" w:cstheme="majorHAnsi"/>
        </w:rPr>
        <w:t xml:space="preserve">in equity, secondo modalità concordate con </w:t>
      </w:r>
      <w:r w:rsidR="0071610E">
        <w:rPr>
          <w:rFonts w:asciiTheme="majorHAnsi" w:hAnsiTheme="majorHAnsi" w:cstheme="majorHAnsi"/>
        </w:rPr>
        <w:t xml:space="preserve">i </w:t>
      </w:r>
      <w:r w:rsidR="009C58BA">
        <w:rPr>
          <w:rFonts w:asciiTheme="majorHAnsi" w:hAnsiTheme="majorHAnsi" w:cstheme="majorHAnsi"/>
        </w:rPr>
        <w:t>team selezionati.</w:t>
      </w:r>
      <w:r w:rsidR="00A36BAA">
        <w:rPr>
          <w:rFonts w:asciiTheme="majorHAnsi" w:hAnsiTheme="majorHAnsi" w:cstheme="majorHAnsi"/>
        </w:rPr>
        <w:t xml:space="preserve"> </w:t>
      </w:r>
    </w:p>
    <w:p w14:paraId="5892093D" w14:textId="2192AF08" w:rsidR="00725490" w:rsidRDefault="00A36BAA" w:rsidP="0072549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Fino al 30 ottobre sono aperte le candidature al bando.</w:t>
      </w:r>
    </w:p>
    <w:p w14:paraId="7A22DDB3" w14:textId="6D76D20C" w:rsidR="00602222" w:rsidRDefault="00394EE3" w:rsidP="00725490">
      <w:pPr>
        <w:jc w:val="both"/>
        <w:rPr>
          <w:rFonts w:asciiTheme="majorHAnsi" w:hAnsiTheme="majorHAnsi" w:cstheme="majorHAnsi"/>
        </w:rPr>
      </w:pPr>
      <w:r w:rsidRPr="00011013">
        <w:rPr>
          <w:rFonts w:asciiTheme="majorHAnsi" w:hAnsiTheme="majorHAnsi" w:cstheme="majorHAnsi"/>
          <w:b/>
        </w:rPr>
        <w:t>La durata complessiva del percorso è di 9 mesi</w:t>
      </w:r>
      <w:r w:rsidRPr="00725490">
        <w:rPr>
          <w:rFonts w:asciiTheme="majorHAnsi" w:hAnsiTheme="majorHAnsi" w:cstheme="majorHAnsi"/>
        </w:rPr>
        <w:t>, con attività intensive e residenziali per i primi 3 mesi e non residenziali per i 6 mesi successivi, con workshop, mentoring, coaching e follow up remoto</w:t>
      </w:r>
      <w:r w:rsidR="00725490">
        <w:rPr>
          <w:rFonts w:asciiTheme="majorHAnsi" w:hAnsiTheme="majorHAnsi" w:cstheme="majorHAnsi"/>
        </w:rPr>
        <w:t xml:space="preserve">, per </w:t>
      </w:r>
      <w:r w:rsidR="00725490" w:rsidRPr="00424FC5">
        <w:rPr>
          <w:rFonts w:asciiTheme="majorHAnsi" w:hAnsiTheme="majorHAnsi" w:cstheme="majorHAnsi"/>
        </w:rPr>
        <w:t>integra</w:t>
      </w:r>
      <w:r w:rsidR="00725490">
        <w:rPr>
          <w:rFonts w:asciiTheme="majorHAnsi" w:hAnsiTheme="majorHAnsi" w:cstheme="majorHAnsi"/>
        </w:rPr>
        <w:t>re</w:t>
      </w:r>
      <w:r w:rsidR="00725490" w:rsidRPr="00424FC5">
        <w:rPr>
          <w:rFonts w:asciiTheme="majorHAnsi" w:hAnsiTheme="majorHAnsi" w:cstheme="majorHAnsi"/>
        </w:rPr>
        <w:t xml:space="preserve"> le competenze tecnologiche con lo sviluppo del potenziale</w:t>
      </w:r>
      <w:r w:rsidR="00725490">
        <w:rPr>
          <w:rFonts w:asciiTheme="majorHAnsi" w:hAnsiTheme="majorHAnsi" w:cstheme="majorHAnsi"/>
        </w:rPr>
        <w:t xml:space="preserve"> </w:t>
      </w:r>
      <w:r w:rsidR="00725490" w:rsidRPr="00424FC5">
        <w:rPr>
          <w:rFonts w:asciiTheme="majorHAnsi" w:hAnsiTheme="majorHAnsi" w:cstheme="majorHAnsi"/>
        </w:rPr>
        <w:t>imprenditoriale di giovani e ricercatori e abilita</w:t>
      </w:r>
      <w:r w:rsidR="00725490">
        <w:rPr>
          <w:rFonts w:asciiTheme="majorHAnsi" w:hAnsiTheme="majorHAnsi" w:cstheme="majorHAnsi"/>
        </w:rPr>
        <w:t>re</w:t>
      </w:r>
      <w:r w:rsidR="00725490" w:rsidRPr="00424FC5">
        <w:rPr>
          <w:rFonts w:asciiTheme="majorHAnsi" w:hAnsiTheme="majorHAnsi" w:cstheme="majorHAnsi"/>
        </w:rPr>
        <w:t xml:space="preserve"> i nuovi imprenditori alla crescita e al mercato grazie alla disponibilità di capitali e </w:t>
      </w:r>
      <w:r w:rsidR="00C0323D">
        <w:rPr>
          <w:rFonts w:asciiTheme="majorHAnsi" w:hAnsiTheme="majorHAnsi" w:cstheme="majorHAnsi"/>
        </w:rPr>
        <w:t>al</w:t>
      </w:r>
      <w:r w:rsidR="00725490" w:rsidRPr="00424FC5">
        <w:rPr>
          <w:rFonts w:asciiTheme="majorHAnsi" w:hAnsiTheme="majorHAnsi" w:cstheme="majorHAnsi"/>
        </w:rPr>
        <w:t>l’apporto di venture capital</w:t>
      </w:r>
      <w:r w:rsidR="00D921BF">
        <w:rPr>
          <w:rFonts w:asciiTheme="majorHAnsi" w:hAnsiTheme="majorHAnsi" w:cstheme="majorHAnsi"/>
        </w:rPr>
        <w:t>.</w:t>
      </w:r>
    </w:p>
    <w:p w14:paraId="57104505" w14:textId="77777777" w:rsidR="00602222" w:rsidRDefault="00602222" w:rsidP="00725490">
      <w:pPr>
        <w:jc w:val="both"/>
        <w:rPr>
          <w:rFonts w:asciiTheme="majorHAnsi" w:hAnsiTheme="majorHAnsi" w:cstheme="majorHAnsi"/>
        </w:rPr>
      </w:pPr>
    </w:p>
    <w:p w14:paraId="5F85CBE5" w14:textId="0C11F7F6" w:rsidR="009C58BA" w:rsidRPr="00A36BAA" w:rsidRDefault="00602222" w:rsidP="001F409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 iscriversi alla tappa di Padova</w:t>
      </w:r>
      <w:r w:rsidR="0084348C">
        <w:rPr>
          <w:rFonts w:asciiTheme="majorHAnsi" w:hAnsiTheme="majorHAnsi" w:cstheme="majorHAnsi"/>
        </w:rPr>
        <w:t xml:space="preserve"> dell’8 ottobre: </w:t>
      </w:r>
      <w:hyperlink r:id="rId9" w:history="1">
        <w:r w:rsidR="00BD3477" w:rsidRPr="002D3D3B">
          <w:rPr>
            <w:rStyle w:val="Collegamentoipertestuale"/>
            <w:rFonts w:asciiTheme="majorHAnsi" w:hAnsiTheme="majorHAnsi" w:cstheme="majorHAnsi"/>
          </w:rPr>
          <w:t>https://www.fondazionegolinelli.it/it/events/129</w:t>
        </w:r>
      </w:hyperlink>
      <w:r w:rsidR="00BD3477">
        <w:rPr>
          <w:rFonts w:asciiTheme="majorHAnsi" w:hAnsiTheme="majorHAnsi" w:cstheme="majorHAnsi"/>
        </w:rPr>
        <w:t xml:space="preserve"> </w:t>
      </w:r>
    </w:p>
    <w:p w14:paraId="5E074F02" w14:textId="77777777" w:rsidR="0084348C" w:rsidRDefault="0084348C" w:rsidP="001F4096">
      <w:pPr>
        <w:jc w:val="both"/>
        <w:rPr>
          <w:rFonts w:asciiTheme="majorHAnsi" w:hAnsiTheme="majorHAnsi" w:cstheme="majorHAnsi"/>
          <w:b/>
        </w:rPr>
      </w:pPr>
    </w:p>
    <w:p w14:paraId="12EBCF32" w14:textId="1EF99D97" w:rsidR="00BF2A92" w:rsidRDefault="00BF2A92" w:rsidP="00424FC5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Fondazione Ricerca Biomedica Avanzata</w:t>
      </w:r>
      <w:r w:rsidR="00560366" w:rsidRPr="00560366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 xml:space="preserve"> Filippo Ciampa</w:t>
      </w:r>
      <w:r w:rsidR="00560366" w:rsidRPr="00560366">
        <w:rPr>
          <w:rFonts w:asciiTheme="majorHAnsi" w:hAnsiTheme="majorHAnsi" w:cstheme="majorHAnsi"/>
          <w:b/>
        </w:rPr>
        <w:t xml:space="preserve"> </w:t>
      </w:r>
      <w:hyperlink r:id="rId10" w:history="1">
        <w:r w:rsidR="00B75AAF" w:rsidRPr="00D807E6">
          <w:rPr>
            <w:rStyle w:val="Collegamentoipertestuale"/>
            <w:rFonts w:asciiTheme="majorHAnsi" w:hAnsiTheme="majorHAnsi" w:cstheme="majorHAnsi"/>
            <w:b/>
          </w:rPr>
          <w:t>filippo.ciampa@vimm.it</w:t>
        </w:r>
      </w:hyperlink>
      <w:r w:rsidR="00560366" w:rsidRPr="00560366">
        <w:rPr>
          <w:rStyle w:val="Collegamentoipertestuale"/>
          <w:rFonts w:asciiTheme="majorHAnsi" w:hAnsiTheme="majorHAnsi" w:cstheme="majorHAnsi"/>
          <w:b/>
        </w:rPr>
        <w:t xml:space="preserve"> </w:t>
      </w:r>
      <w:r w:rsidR="001F4096">
        <w:rPr>
          <w:rFonts w:asciiTheme="majorHAnsi" w:hAnsiTheme="majorHAnsi" w:cstheme="majorHAnsi"/>
          <w:b/>
        </w:rPr>
        <w:t xml:space="preserve">c. </w:t>
      </w:r>
      <w:r w:rsidR="00560366" w:rsidRPr="00560366">
        <w:rPr>
          <w:rFonts w:asciiTheme="majorHAnsi" w:hAnsiTheme="majorHAnsi" w:cstheme="majorHAnsi"/>
          <w:b/>
        </w:rPr>
        <w:t>349</w:t>
      </w:r>
      <w:r w:rsidR="001F4096">
        <w:rPr>
          <w:rFonts w:asciiTheme="majorHAnsi" w:hAnsiTheme="majorHAnsi" w:cstheme="majorHAnsi"/>
          <w:b/>
        </w:rPr>
        <w:t xml:space="preserve"> </w:t>
      </w:r>
      <w:r w:rsidR="00560366" w:rsidRPr="00560366">
        <w:rPr>
          <w:rFonts w:asciiTheme="majorHAnsi" w:hAnsiTheme="majorHAnsi" w:cstheme="majorHAnsi"/>
          <w:b/>
        </w:rPr>
        <w:t xml:space="preserve">1518935 </w:t>
      </w:r>
    </w:p>
    <w:p w14:paraId="456854EC" w14:textId="77777777" w:rsidR="00BF2A92" w:rsidRPr="001E2683" w:rsidRDefault="00BF2A92" w:rsidP="00424FC5">
      <w:pPr>
        <w:jc w:val="both"/>
        <w:rPr>
          <w:rFonts w:asciiTheme="majorHAnsi" w:hAnsiTheme="majorHAnsi" w:cstheme="majorHAnsi"/>
          <w:b/>
        </w:rPr>
      </w:pPr>
    </w:p>
    <w:sectPr w:rsidR="00BF2A92" w:rsidRPr="001E268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805BA" w14:textId="77777777" w:rsidR="00694161" w:rsidRDefault="00694161" w:rsidP="00EF0E9A">
      <w:r>
        <w:separator/>
      </w:r>
    </w:p>
  </w:endnote>
  <w:endnote w:type="continuationSeparator" w:id="0">
    <w:p w14:paraId="357F61FF" w14:textId="77777777" w:rsidR="00694161" w:rsidRDefault="00694161" w:rsidP="00EF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1" w:usb1="00000000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Garamond"/>
    <w:panose1 w:val="020B0604020202020204"/>
    <w:charset w:val="00"/>
    <w:family w:val="roman"/>
    <w:notTrueType/>
    <w:pitch w:val="variable"/>
    <w:sig w:usb0="00000001" w:usb1="00000000" w:usb2="00000000" w:usb3="00000000" w:csb0="0000009B" w:csb1="00000000"/>
  </w:font>
  <w:font w:name="AGaramond-Semi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598044"/>
      <w:docPartObj>
        <w:docPartGallery w:val="Page Numbers (Bottom of Page)"/>
        <w:docPartUnique/>
      </w:docPartObj>
    </w:sdtPr>
    <w:sdtEndPr/>
    <w:sdtContent>
      <w:p w14:paraId="22C364A2" w14:textId="34360869" w:rsidR="00FE1ED3" w:rsidRDefault="002253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23D">
          <w:rPr>
            <w:noProof/>
          </w:rPr>
          <w:t>1</w:t>
        </w:r>
        <w:r>
          <w:fldChar w:fldCharType="end"/>
        </w:r>
      </w:p>
    </w:sdtContent>
  </w:sdt>
  <w:tbl>
    <w:tblPr>
      <w:tblW w:w="0" w:type="auto"/>
      <w:tblInd w:w="790" w:type="dxa"/>
      <w:tblBorders>
        <w:top w:val="single" w:sz="2" w:space="0" w:color="4D4D4D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2"/>
      <w:gridCol w:w="2702"/>
      <w:gridCol w:w="2342"/>
    </w:tblGrid>
    <w:tr w:rsidR="008203C6" w:rsidRPr="008203C6" w14:paraId="52915FD6" w14:textId="77777777" w:rsidTr="00825659">
      <w:trPr>
        <w:trHeight w:val="911"/>
      </w:trPr>
      <w:tc>
        <w:tcPr>
          <w:tcW w:w="3422" w:type="dxa"/>
        </w:tcPr>
        <w:p w14:paraId="17ED6449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Garamond"/>
              <w:color w:val="333333"/>
              <w:spacing w:val="-1"/>
              <w:sz w:val="6"/>
              <w:szCs w:val="6"/>
            </w:rPr>
          </w:pPr>
        </w:p>
        <w:p w14:paraId="092D0A95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 Bold" w:eastAsia="Calibri" w:hAnsi="Adobe Garamond Pro Bold" w:cs="AGaramond-Semibold"/>
              <w:b/>
              <w:bCs/>
              <w:color w:val="333333"/>
              <w:sz w:val="14"/>
              <w:szCs w:val="14"/>
            </w:rPr>
          </w:pPr>
          <w:r w:rsidRPr="008203C6">
            <w:rPr>
              <w:rFonts w:ascii="Adobe Garamond Pro Bold" w:eastAsia="Calibri" w:hAnsi="Adobe Garamond Pro Bold" w:cs="AGaramond-Semibold"/>
              <w:b/>
              <w:bCs/>
              <w:color w:val="333333"/>
              <w:sz w:val="14"/>
              <w:szCs w:val="14"/>
            </w:rPr>
            <w:t>FONDAZIONE</w:t>
          </w:r>
        </w:p>
        <w:p w14:paraId="1FFBA33D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 Bold" w:eastAsia="Calibri" w:hAnsi="Adobe Garamond Pro Bold" w:cs="AGaramond-Semibold"/>
              <w:b/>
              <w:bCs/>
              <w:color w:val="333333"/>
              <w:sz w:val="14"/>
              <w:szCs w:val="14"/>
            </w:rPr>
          </w:pPr>
          <w:r w:rsidRPr="008203C6">
            <w:rPr>
              <w:rFonts w:ascii="Adobe Garamond Pro Bold" w:eastAsia="Calibri" w:hAnsi="Adobe Garamond Pro Bold" w:cs="AGaramond-Semibold"/>
              <w:b/>
              <w:bCs/>
              <w:color w:val="333333"/>
              <w:sz w:val="14"/>
              <w:szCs w:val="14"/>
            </w:rPr>
            <w:t>PER LA RICERCA BIOMEDICA</w:t>
          </w:r>
        </w:p>
        <w:p w14:paraId="13B21BFA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bCs/>
              <w:color w:val="333333"/>
              <w:sz w:val="14"/>
              <w:szCs w:val="14"/>
            </w:rPr>
          </w:pPr>
          <w:r w:rsidRPr="008203C6">
            <w:rPr>
              <w:rFonts w:ascii="Adobe Garamond Pro Bold" w:eastAsia="Calibri" w:hAnsi="Adobe Garamond Pro Bold" w:cs="AGaramond-Semibold"/>
              <w:b/>
              <w:bCs/>
              <w:color w:val="333333"/>
              <w:sz w:val="14"/>
              <w:szCs w:val="14"/>
            </w:rPr>
            <w:t xml:space="preserve">AVANZATA  </w:t>
          </w:r>
          <w:r w:rsidRPr="008203C6">
            <w:rPr>
              <w:rFonts w:ascii="Adobe Garamond Pro" w:eastAsia="Calibri" w:hAnsi="Adobe Garamond Pro" w:cs="AGaramond-Semibold"/>
              <w:b/>
              <w:bCs/>
              <w:color w:val="333333"/>
              <w:sz w:val="14"/>
              <w:szCs w:val="14"/>
            </w:rPr>
            <w:t xml:space="preserve">–  </w:t>
          </w:r>
          <w:r w:rsidRPr="008203C6">
            <w:rPr>
              <w:rFonts w:ascii="Adobe Garamond Pro" w:eastAsia="Calibri" w:hAnsi="Adobe Garamond Pro" w:cs="AGaramond-Semibold"/>
              <w:bCs/>
              <w:color w:val="333333"/>
              <w:sz w:val="14"/>
              <w:szCs w:val="14"/>
            </w:rPr>
            <w:t>ONLUS</w:t>
          </w:r>
        </w:p>
        <w:p w14:paraId="32E7FDDE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b/>
              <w:bCs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Semibold"/>
              <w:bCs/>
              <w:color w:val="333333"/>
              <w:sz w:val="14"/>
              <w:szCs w:val="14"/>
            </w:rPr>
            <w:t>www.fondbiomed.it</w:t>
          </w:r>
        </w:p>
      </w:tc>
      <w:tc>
        <w:tcPr>
          <w:tcW w:w="2702" w:type="dxa"/>
        </w:tcPr>
        <w:p w14:paraId="09030265" w14:textId="77777777" w:rsidR="008203C6" w:rsidRPr="008203C6" w:rsidRDefault="008203C6" w:rsidP="008203C6">
          <w:pPr>
            <w:rPr>
              <w:rFonts w:ascii="Adobe Garamond Pro" w:eastAsia="Calibri" w:hAnsi="Adobe Garamond Pro" w:cs="Garamond"/>
              <w:color w:val="333333"/>
              <w:spacing w:val="-1"/>
              <w:sz w:val="6"/>
              <w:szCs w:val="6"/>
            </w:rPr>
          </w:pPr>
        </w:p>
        <w:p w14:paraId="537FA0E0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  <w:t>via Orus, 2 - 35129 Padova</w:t>
          </w:r>
        </w:p>
        <w:p w14:paraId="624B9674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  <w:t>tel. +39 049 7923211</w:t>
          </w:r>
        </w:p>
        <w:p w14:paraId="08D7BB42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  <w:t>fax +39 049 7923266</w:t>
          </w:r>
        </w:p>
        <w:p w14:paraId="573781A8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Regular"/>
              <w:color w:val="333333"/>
              <w:sz w:val="14"/>
              <w:szCs w:val="14"/>
            </w:rPr>
            <w:t>e-mail info@fondbiomed.it</w:t>
          </w:r>
        </w:p>
      </w:tc>
      <w:tc>
        <w:tcPr>
          <w:tcW w:w="2342" w:type="dxa"/>
        </w:tcPr>
        <w:p w14:paraId="0775EA18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color w:val="333333"/>
              <w:sz w:val="6"/>
              <w:szCs w:val="6"/>
            </w:rPr>
          </w:pPr>
        </w:p>
        <w:p w14:paraId="51A248F3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color w:val="333333"/>
              <w:sz w:val="14"/>
              <w:szCs w:val="14"/>
            </w:rPr>
          </w:pPr>
          <w:r w:rsidRPr="008203C6">
            <w:rPr>
              <w:rFonts w:ascii="Adobe Garamond Pro" w:eastAsia="Calibri" w:hAnsi="Adobe Garamond Pro" w:cs="AGaramond-Semibold"/>
              <w:color w:val="333333"/>
              <w:sz w:val="14"/>
              <w:szCs w:val="14"/>
            </w:rPr>
            <w:t>CODICE FISCALE</w:t>
          </w:r>
        </w:p>
        <w:p w14:paraId="59D56EE3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</w:pPr>
          <w:r w:rsidRPr="008203C6"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  <w:t>92 102 180 285</w:t>
          </w:r>
        </w:p>
        <w:p w14:paraId="6C0BE7C8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</w:pPr>
          <w:r w:rsidRPr="008203C6"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  <w:t>PARTITA IVA</w:t>
          </w:r>
        </w:p>
        <w:p w14:paraId="1FC7E463" w14:textId="77777777" w:rsidR="008203C6" w:rsidRPr="008203C6" w:rsidRDefault="008203C6" w:rsidP="008203C6">
          <w:pPr>
            <w:autoSpaceDE w:val="0"/>
            <w:autoSpaceDN w:val="0"/>
            <w:adjustRightInd w:val="0"/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</w:pPr>
          <w:r w:rsidRPr="008203C6">
            <w:rPr>
              <w:rFonts w:ascii="Adobe Garamond Pro" w:eastAsia="Calibri" w:hAnsi="Adobe Garamond Pro" w:cs="AGaramond-Semibold"/>
              <w:color w:val="333333"/>
              <w:sz w:val="14"/>
              <w:szCs w:val="14"/>
              <w:lang w:val="en-US"/>
            </w:rPr>
            <w:t>03709640282</w:t>
          </w:r>
        </w:p>
      </w:tc>
    </w:tr>
  </w:tbl>
  <w:p w14:paraId="3CF8567F" w14:textId="77777777" w:rsidR="00FE1ED3" w:rsidRDefault="006941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F040" w14:textId="77777777" w:rsidR="00694161" w:rsidRDefault="00694161" w:rsidP="00EF0E9A">
      <w:r>
        <w:separator/>
      </w:r>
    </w:p>
  </w:footnote>
  <w:footnote w:type="continuationSeparator" w:id="0">
    <w:p w14:paraId="0FC5566E" w14:textId="77777777" w:rsidR="00694161" w:rsidRDefault="00694161" w:rsidP="00EF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13D"/>
    <w:multiLevelType w:val="hybridMultilevel"/>
    <w:tmpl w:val="0CC2D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F84"/>
    <w:multiLevelType w:val="hybridMultilevel"/>
    <w:tmpl w:val="E57EBB6A"/>
    <w:lvl w:ilvl="0" w:tplc="80222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6EED"/>
    <w:multiLevelType w:val="hybridMultilevel"/>
    <w:tmpl w:val="C96E3E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3492"/>
    <w:multiLevelType w:val="hybridMultilevel"/>
    <w:tmpl w:val="EA289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2DBA"/>
    <w:multiLevelType w:val="hybridMultilevel"/>
    <w:tmpl w:val="882A2E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95646"/>
    <w:multiLevelType w:val="hybridMultilevel"/>
    <w:tmpl w:val="960E1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D2C14"/>
    <w:multiLevelType w:val="hybridMultilevel"/>
    <w:tmpl w:val="92DEEC42"/>
    <w:lvl w:ilvl="0" w:tplc="C018038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6028B6"/>
    <w:multiLevelType w:val="hybridMultilevel"/>
    <w:tmpl w:val="CCC2BD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798C"/>
    <w:multiLevelType w:val="hybridMultilevel"/>
    <w:tmpl w:val="A8E86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E7806"/>
    <w:multiLevelType w:val="hybridMultilevel"/>
    <w:tmpl w:val="43E89CD8"/>
    <w:lvl w:ilvl="0" w:tplc="56FA1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3487"/>
    <w:multiLevelType w:val="multilevel"/>
    <w:tmpl w:val="436CFC3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F53346E"/>
    <w:multiLevelType w:val="hybridMultilevel"/>
    <w:tmpl w:val="CCC2BD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92632"/>
    <w:multiLevelType w:val="hybridMultilevel"/>
    <w:tmpl w:val="CCC2BDB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0E392A"/>
    <w:multiLevelType w:val="hybridMultilevel"/>
    <w:tmpl w:val="6EC876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41041"/>
    <w:multiLevelType w:val="hybridMultilevel"/>
    <w:tmpl w:val="7F3A6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F3FBE"/>
    <w:multiLevelType w:val="hybridMultilevel"/>
    <w:tmpl w:val="15222638"/>
    <w:lvl w:ilvl="0" w:tplc="D3EEC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036B3"/>
    <w:multiLevelType w:val="hybridMultilevel"/>
    <w:tmpl w:val="7C6EF6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96D61"/>
    <w:multiLevelType w:val="hybridMultilevel"/>
    <w:tmpl w:val="CCC2BDB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17"/>
  </w:num>
  <w:num w:numId="10">
    <w:abstractNumId w:val="7"/>
  </w:num>
  <w:num w:numId="11">
    <w:abstractNumId w:val="3"/>
  </w:num>
  <w:num w:numId="12">
    <w:abstractNumId w:val="11"/>
  </w:num>
  <w:num w:numId="13">
    <w:abstractNumId w:val="16"/>
  </w:num>
  <w:num w:numId="14">
    <w:abstractNumId w:val="6"/>
  </w:num>
  <w:num w:numId="15">
    <w:abstractNumId w:val="9"/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18"/>
    <w:rsid w:val="00011013"/>
    <w:rsid w:val="00047A20"/>
    <w:rsid w:val="00070A19"/>
    <w:rsid w:val="00082108"/>
    <w:rsid w:val="00090CC0"/>
    <w:rsid w:val="00096461"/>
    <w:rsid w:val="00097396"/>
    <w:rsid w:val="000B0146"/>
    <w:rsid w:val="000B2018"/>
    <w:rsid w:val="000B3FE8"/>
    <w:rsid w:val="000B63D7"/>
    <w:rsid w:val="00156BA8"/>
    <w:rsid w:val="001E2683"/>
    <w:rsid w:val="001F4096"/>
    <w:rsid w:val="00203E70"/>
    <w:rsid w:val="00211DF9"/>
    <w:rsid w:val="002253D3"/>
    <w:rsid w:val="00276877"/>
    <w:rsid w:val="00312F26"/>
    <w:rsid w:val="003137D6"/>
    <w:rsid w:val="00350F14"/>
    <w:rsid w:val="00394EE3"/>
    <w:rsid w:val="00396360"/>
    <w:rsid w:val="00397E7B"/>
    <w:rsid w:val="003E7CDA"/>
    <w:rsid w:val="003F147A"/>
    <w:rsid w:val="003F2A6F"/>
    <w:rsid w:val="003F4E7F"/>
    <w:rsid w:val="00415050"/>
    <w:rsid w:val="00424FC5"/>
    <w:rsid w:val="0043386C"/>
    <w:rsid w:val="00483584"/>
    <w:rsid w:val="00497A2A"/>
    <w:rsid w:val="004A41E7"/>
    <w:rsid w:val="004C7A42"/>
    <w:rsid w:val="004E1741"/>
    <w:rsid w:val="00525C94"/>
    <w:rsid w:val="00541677"/>
    <w:rsid w:val="00552037"/>
    <w:rsid w:val="00560366"/>
    <w:rsid w:val="00561D98"/>
    <w:rsid w:val="00574E77"/>
    <w:rsid w:val="005B3510"/>
    <w:rsid w:val="005B6968"/>
    <w:rsid w:val="005C6230"/>
    <w:rsid w:val="00602222"/>
    <w:rsid w:val="006576DF"/>
    <w:rsid w:val="006668ED"/>
    <w:rsid w:val="0067377E"/>
    <w:rsid w:val="00674A97"/>
    <w:rsid w:val="00694161"/>
    <w:rsid w:val="006E19FC"/>
    <w:rsid w:val="006E4D87"/>
    <w:rsid w:val="0071610E"/>
    <w:rsid w:val="007176BC"/>
    <w:rsid w:val="00725490"/>
    <w:rsid w:val="00760050"/>
    <w:rsid w:val="007871DD"/>
    <w:rsid w:val="007A55A8"/>
    <w:rsid w:val="007E166D"/>
    <w:rsid w:val="008203C6"/>
    <w:rsid w:val="00832DBA"/>
    <w:rsid w:val="0084348C"/>
    <w:rsid w:val="00857859"/>
    <w:rsid w:val="008605AC"/>
    <w:rsid w:val="00883169"/>
    <w:rsid w:val="008A18A1"/>
    <w:rsid w:val="008A4AEC"/>
    <w:rsid w:val="008D3673"/>
    <w:rsid w:val="008E40F9"/>
    <w:rsid w:val="00941777"/>
    <w:rsid w:val="0095410D"/>
    <w:rsid w:val="00987340"/>
    <w:rsid w:val="00992C3A"/>
    <w:rsid w:val="009A62FC"/>
    <w:rsid w:val="009B58DB"/>
    <w:rsid w:val="009C58BA"/>
    <w:rsid w:val="00A0367F"/>
    <w:rsid w:val="00A36BAA"/>
    <w:rsid w:val="00A51DC4"/>
    <w:rsid w:val="00AC362B"/>
    <w:rsid w:val="00AD278B"/>
    <w:rsid w:val="00B10AC6"/>
    <w:rsid w:val="00B2457A"/>
    <w:rsid w:val="00B43689"/>
    <w:rsid w:val="00B45131"/>
    <w:rsid w:val="00B72871"/>
    <w:rsid w:val="00B75AAF"/>
    <w:rsid w:val="00BA688B"/>
    <w:rsid w:val="00BD3477"/>
    <w:rsid w:val="00BE4A33"/>
    <w:rsid w:val="00BE51F2"/>
    <w:rsid w:val="00BF2A92"/>
    <w:rsid w:val="00BF6DE4"/>
    <w:rsid w:val="00C0323D"/>
    <w:rsid w:val="00C17B24"/>
    <w:rsid w:val="00C329E9"/>
    <w:rsid w:val="00C70FCB"/>
    <w:rsid w:val="00C72BDF"/>
    <w:rsid w:val="00C81F66"/>
    <w:rsid w:val="00C8258D"/>
    <w:rsid w:val="00D065A5"/>
    <w:rsid w:val="00D12044"/>
    <w:rsid w:val="00D20991"/>
    <w:rsid w:val="00D20E99"/>
    <w:rsid w:val="00D921BF"/>
    <w:rsid w:val="00D958D3"/>
    <w:rsid w:val="00D97D79"/>
    <w:rsid w:val="00DB6287"/>
    <w:rsid w:val="00DF44A2"/>
    <w:rsid w:val="00E03618"/>
    <w:rsid w:val="00E271CA"/>
    <w:rsid w:val="00E8321B"/>
    <w:rsid w:val="00EB1060"/>
    <w:rsid w:val="00EF0E9A"/>
    <w:rsid w:val="00EF4F7E"/>
    <w:rsid w:val="00EF52E6"/>
    <w:rsid w:val="00F0731E"/>
    <w:rsid w:val="00F64656"/>
    <w:rsid w:val="00FB3CE6"/>
    <w:rsid w:val="00FD0B60"/>
    <w:rsid w:val="00FD7891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2E454"/>
  <w15:chartTrackingRefBased/>
  <w15:docId w15:val="{84AE6C6C-3408-4DCF-9479-86560255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F409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2BDF"/>
    <w:pPr>
      <w:keepNext/>
      <w:numPr>
        <w:numId w:val="16"/>
      </w:numPr>
      <w:spacing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C72BDF"/>
    <w:pPr>
      <w:keepNext/>
      <w:numPr>
        <w:ilvl w:val="1"/>
        <w:numId w:val="16"/>
      </w:numPr>
      <w:spacing w:before="240" w:after="60"/>
      <w:outlineLvl w:val="1"/>
    </w:pPr>
    <w:rPr>
      <w:rFonts w:ascii="Arial" w:eastAsia="Times New Roman" w:hAnsi="Arial" w:cs="Arial"/>
      <w:b/>
      <w:bCs/>
      <w:iCs/>
      <w:szCs w:val="20"/>
      <w:lang w:val="en-US" w:eastAsia="en-US"/>
    </w:rPr>
  </w:style>
  <w:style w:type="paragraph" w:styleId="Titolo3">
    <w:name w:val="heading 3"/>
    <w:aliases w:val="Heading 3 Char"/>
    <w:basedOn w:val="Normale"/>
    <w:next w:val="Normale"/>
    <w:link w:val="Titolo3Carattere"/>
    <w:qFormat/>
    <w:rsid w:val="00C72BDF"/>
    <w:pPr>
      <w:keepNext/>
      <w:numPr>
        <w:ilvl w:val="2"/>
        <w:numId w:val="16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qFormat/>
    <w:rsid w:val="00C72BDF"/>
    <w:pPr>
      <w:keepNext/>
      <w:numPr>
        <w:ilvl w:val="3"/>
        <w:numId w:val="16"/>
      </w:numPr>
      <w:spacing w:before="240" w:after="60"/>
      <w:outlineLvl w:val="3"/>
    </w:pPr>
    <w:rPr>
      <w:rFonts w:ascii="Arial" w:eastAsia="Times New Roman" w:hAnsi="Arial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C72BDF"/>
    <w:pPr>
      <w:numPr>
        <w:ilvl w:val="4"/>
        <w:numId w:val="16"/>
      </w:num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C72BDF"/>
    <w:pPr>
      <w:numPr>
        <w:ilvl w:val="5"/>
        <w:numId w:val="16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C72BDF"/>
    <w:pPr>
      <w:numPr>
        <w:ilvl w:val="6"/>
        <w:numId w:val="16"/>
      </w:numPr>
      <w:spacing w:before="240" w:after="60"/>
      <w:outlineLvl w:val="6"/>
    </w:pPr>
    <w:rPr>
      <w:rFonts w:eastAsia="Times New Roman"/>
      <w:szCs w:val="20"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C72BDF"/>
    <w:pPr>
      <w:numPr>
        <w:ilvl w:val="7"/>
        <w:numId w:val="16"/>
      </w:numPr>
      <w:spacing w:before="240" w:after="60"/>
      <w:outlineLvl w:val="7"/>
    </w:pPr>
    <w:rPr>
      <w:rFonts w:eastAsia="Times New Roman"/>
      <w:i/>
      <w:iCs/>
      <w:szCs w:val="20"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C72BDF"/>
    <w:pPr>
      <w:numPr>
        <w:ilvl w:val="8"/>
        <w:numId w:val="16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37D6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7D6"/>
  </w:style>
  <w:style w:type="paragraph" w:styleId="Pidipagina">
    <w:name w:val="footer"/>
    <w:basedOn w:val="Normale"/>
    <w:link w:val="PidipaginaCarattere"/>
    <w:uiPriority w:val="99"/>
    <w:unhideWhenUsed/>
    <w:rsid w:val="003137D6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7D6"/>
  </w:style>
  <w:style w:type="paragraph" w:styleId="Paragrafoelenco">
    <w:name w:val="List Paragraph"/>
    <w:basedOn w:val="Normale"/>
    <w:uiPriority w:val="34"/>
    <w:qFormat/>
    <w:rsid w:val="003137D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137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1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3F1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F147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1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14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C72BD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rsid w:val="00C72BDF"/>
    <w:rPr>
      <w:rFonts w:ascii="Arial" w:eastAsia="Times New Roman" w:hAnsi="Arial" w:cs="Arial"/>
      <w:b/>
      <w:bCs/>
      <w:iCs/>
      <w:sz w:val="24"/>
      <w:szCs w:val="20"/>
      <w:lang w:val="en-US"/>
    </w:rPr>
  </w:style>
  <w:style w:type="character" w:customStyle="1" w:styleId="Titolo3Carattere">
    <w:name w:val="Titolo 3 Carattere"/>
    <w:aliases w:val="Heading 3 Char Carattere"/>
    <w:basedOn w:val="Carpredefinitoparagrafo"/>
    <w:link w:val="Titolo3"/>
    <w:rsid w:val="00C72BDF"/>
    <w:rPr>
      <w:rFonts w:ascii="Arial" w:eastAsia="Times New Roman" w:hAnsi="Arial" w:cs="Arial"/>
      <w:b/>
      <w:bCs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rsid w:val="00C72BDF"/>
    <w:rPr>
      <w:rFonts w:ascii="Arial" w:eastAsia="Times New Roman" w:hAnsi="Arial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rsid w:val="00C72BDF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C72BD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rsid w:val="00C72BD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rsid w:val="00C72BDF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rsid w:val="00C72BDF"/>
    <w:rPr>
      <w:rFonts w:ascii="Arial" w:eastAsia="Times New Roman" w:hAnsi="Arial" w:cs="Arial"/>
      <w:lang w:val="en-US"/>
    </w:rPr>
  </w:style>
  <w:style w:type="paragraph" w:styleId="NormaleWeb">
    <w:name w:val="Normal (Web)"/>
    <w:basedOn w:val="Normale"/>
    <w:uiPriority w:val="99"/>
    <w:unhideWhenUsed/>
    <w:rsid w:val="0056036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560366"/>
  </w:style>
  <w:style w:type="character" w:styleId="Collegamentoipertestuale">
    <w:name w:val="Hyperlink"/>
    <w:basedOn w:val="Carpredefinitoparagrafo"/>
    <w:uiPriority w:val="99"/>
    <w:unhideWhenUsed/>
    <w:rsid w:val="0056036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03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4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ilippo.ciampa@vim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dazionegolinelli.it/it/events/1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FRANCESCA MERETA</cp:lastModifiedBy>
  <cp:revision>2</cp:revision>
  <cp:lastPrinted>2019-10-02T12:31:00Z</cp:lastPrinted>
  <dcterms:created xsi:type="dcterms:W3CDTF">2019-10-09T14:05:00Z</dcterms:created>
  <dcterms:modified xsi:type="dcterms:W3CDTF">2019-10-09T14:05:00Z</dcterms:modified>
</cp:coreProperties>
</file>