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36" w:rsidRDefault="009B3435"/>
    <w:p w:rsidR="002C3209" w:rsidRPr="00DC35E8" w:rsidRDefault="002C3209" w:rsidP="002C3209">
      <w:pPr>
        <w:contextualSpacing/>
        <w:jc w:val="both"/>
        <w:rPr>
          <w:rFonts w:ascii="Georgia" w:hAnsi="Georgia"/>
          <w:sz w:val="22"/>
          <w:szCs w:val="22"/>
        </w:rPr>
      </w:pPr>
    </w:p>
    <w:p w:rsidR="00E55E19" w:rsidRDefault="00E55E19" w:rsidP="002C3209">
      <w:pPr>
        <w:contextualSpacing/>
        <w:jc w:val="center"/>
        <w:rPr>
          <w:rFonts w:ascii="Georgia" w:hAnsi="Georgia"/>
          <w:b/>
        </w:rPr>
      </w:pPr>
    </w:p>
    <w:p w:rsidR="00E55E19" w:rsidRDefault="002C3209" w:rsidP="002C3209">
      <w:pPr>
        <w:contextualSpacing/>
        <w:jc w:val="center"/>
        <w:rPr>
          <w:rFonts w:ascii="Georgia" w:hAnsi="Georgia"/>
          <w:b/>
        </w:rPr>
      </w:pPr>
      <w:r w:rsidRPr="00DC35E8">
        <w:rPr>
          <w:rFonts w:ascii="Georgia" w:hAnsi="Georgia"/>
          <w:b/>
        </w:rPr>
        <w:t xml:space="preserve">presentati in conferenza stampa a Roma i risultati del progetto GIOVANI&amp;FUTUROCOMUNE realizzato in Calabria dall'associazione Goodwill </w:t>
      </w:r>
    </w:p>
    <w:p w:rsidR="002C3209" w:rsidRPr="00DC35E8" w:rsidRDefault="002C3209" w:rsidP="002C3209">
      <w:pPr>
        <w:contextualSpacing/>
        <w:jc w:val="center"/>
        <w:rPr>
          <w:rFonts w:ascii="Georgia" w:hAnsi="Georgia"/>
          <w:b/>
        </w:rPr>
      </w:pPr>
      <w:r w:rsidRPr="00DC35E8">
        <w:rPr>
          <w:rFonts w:ascii="Georgia" w:hAnsi="Georgia"/>
          <w:b/>
        </w:rPr>
        <w:t xml:space="preserve">con il sostegno </w:t>
      </w:r>
      <w:r>
        <w:rPr>
          <w:rFonts w:ascii="Georgia" w:hAnsi="Georgia"/>
          <w:b/>
        </w:rPr>
        <w:t xml:space="preserve">di </w:t>
      </w:r>
      <w:r w:rsidRPr="00DC35E8">
        <w:rPr>
          <w:rFonts w:ascii="Georgia" w:hAnsi="Georgia"/>
          <w:b/>
        </w:rPr>
        <w:t>Fondazione con il Sud e Fondazione Vodafone</w:t>
      </w:r>
    </w:p>
    <w:p w:rsidR="002C3209" w:rsidRPr="00DC35E8" w:rsidRDefault="002C3209" w:rsidP="002C3209">
      <w:pPr>
        <w:contextualSpacing/>
        <w:jc w:val="center"/>
        <w:rPr>
          <w:rFonts w:ascii="Georgia" w:hAnsi="Georgia"/>
          <w:b/>
          <w:sz w:val="8"/>
          <w:szCs w:val="8"/>
        </w:rPr>
      </w:pPr>
    </w:p>
    <w:p w:rsidR="00471C3B" w:rsidRDefault="00E55E19" w:rsidP="002C3209">
      <w:pPr>
        <w:contextualSpacing/>
        <w:jc w:val="center"/>
        <w:rPr>
          <w:rFonts w:ascii="Georgia" w:hAnsi="Georgia"/>
          <w:b/>
        </w:rPr>
      </w:pPr>
      <w:r>
        <w:rPr>
          <w:rFonts w:ascii="Georgia" w:hAnsi="Georgia"/>
          <w:b/>
        </w:rPr>
        <w:t>A</w:t>
      </w:r>
      <w:r w:rsidRPr="00DC35E8">
        <w:rPr>
          <w:rFonts w:ascii="Georgia" w:hAnsi="Georgia"/>
          <w:b/>
        </w:rPr>
        <w:t xml:space="preserve">L VIA LA CAMPAGNA DI CROWDFUNDING </w:t>
      </w:r>
    </w:p>
    <w:p w:rsidR="002C3209" w:rsidRPr="00DC35E8" w:rsidRDefault="00E55E19" w:rsidP="002C3209">
      <w:pPr>
        <w:contextualSpacing/>
        <w:jc w:val="center"/>
        <w:rPr>
          <w:rFonts w:ascii="Georgia" w:hAnsi="Georgia"/>
          <w:b/>
        </w:rPr>
      </w:pPr>
      <w:r w:rsidRPr="00DC35E8">
        <w:rPr>
          <w:rFonts w:ascii="Georgia" w:hAnsi="Georgia"/>
          <w:b/>
        </w:rPr>
        <w:t xml:space="preserve">PER </w:t>
      </w:r>
      <w:r w:rsidR="00471C3B">
        <w:rPr>
          <w:rFonts w:ascii="Georgia" w:hAnsi="Georgia"/>
          <w:b/>
        </w:rPr>
        <w:t>PRODURRE LA WEBSERIE DIVULGATIVA</w:t>
      </w:r>
    </w:p>
    <w:p w:rsidR="002C3209" w:rsidRDefault="002C3209" w:rsidP="002C3209">
      <w:pPr>
        <w:contextualSpacing/>
        <w:jc w:val="both"/>
        <w:rPr>
          <w:rFonts w:ascii="Georgia" w:hAnsi="Georgia"/>
          <w:b/>
        </w:rPr>
      </w:pPr>
    </w:p>
    <w:p w:rsidR="002C3209" w:rsidRPr="00E55E19" w:rsidRDefault="002C3209" w:rsidP="000475E1">
      <w:pPr>
        <w:jc w:val="both"/>
        <w:rPr>
          <w:rFonts w:ascii="Georgia" w:hAnsi="Georgia"/>
          <w:b/>
          <w:sz w:val="22"/>
          <w:szCs w:val="22"/>
        </w:rPr>
      </w:pPr>
      <w:r w:rsidRPr="00E55E19">
        <w:rPr>
          <w:rFonts w:ascii="Georgia" w:hAnsi="Georgia"/>
          <w:sz w:val="22"/>
          <w:szCs w:val="22"/>
        </w:rPr>
        <w:t xml:space="preserve">Sono cinque le idee vincitrici di </w:t>
      </w:r>
      <w:r w:rsidRPr="00E55E19">
        <w:rPr>
          <w:rFonts w:ascii="Georgia" w:hAnsi="Georgia"/>
          <w:b/>
          <w:sz w:val="22"/>
          <w:szCs w:val="22"/>
        </w:rPr>
        <w:t>Giovani&amp;FuturoComune,</w:t>
      </w:r>
      <w:r w:rsidRPr="00E55E19">
        <w:rPr>
          <w:rFonts w:ascii="Georgia" w:hAnsi="Georgia"/>
          <w:sz w:val="22"/>
          <w:szCs w:val="22"/>
        </w:rPr>
        <w:t xml:space="preserve"> il </w:t>
      </w:r>
      <w:r w:rsidRPr="00E55E19">
        <w:rPr>
          <w:rFonts w:ascii="Georgia" w:hAnsi="Georgia"/>
          <w:b/>
          <w:sz w:val="22"/>
          <w:szCs w:val="22"/>
        </w:rPr>
        <w:t xml:space="preserve">percorso di progettazione partecipata </w:t>
      </w:r>
      <w:r w:rsidRPr="00E55E19">
        <w:rPr>
          <w:rFonts w:ascii="Georgia" w:hAnsi="Georgia"/>
          <w:sz w:val="22"/>
          <w:szCs w:val="22"/>
        </w:rPr>
        <w:t xml:space="preserve">rivolto ai giovani under 18 </w:t>
      </w:r>
      <w:r w:rsidRPr="00E55E19">
        <w:rPr>
          <w:rFonts w:ascii="Georgia" w:hAnsi="Georgia"/>
          <w:b/>
          <w:sz w:val="22"/>
          <w:szCs w:val="22"/>
        </w:rPr>
        <w:t xml:space="preserve">ideato in Calabria da Goodwill - </w:t>
      </w:r>
      <w:r w:rsidRPr="00E55E19">
        <w:rPr>
          <w:rFonts w:ascii="Georgia" w:hAnsi="Georgia"/>
          <w:sz w:val="22"/>
          <w:szCs w:val="22"/>
        </w:rPr>
        <w:t xml:space="preserve">agenzia formativa impegnata nella formazione dei giovani sui temi dell'innovazione sociale e dell'imprenditoria digitale - </w:t>
      </w:r>
      <w:bookmarkStart w:id="0" w:name="_GoBack"/>
      <w:r w:rsidRPr="00E55E19">
        <w:rPr>
          <w:rFonts w:ascii="Georgia" w:hAnsi="Georgia"/>
          <w:sz w:val="22"/>
          <w:szCs w:val="22"/>
        </w:rPr>
        <w:t>e sostenuto dalla</w:t>
      </w:r>
      <w:r w:rsidRPr="00E55E19">
        <w:rPr>
          <w:rFonts w:ascii="Georgia" w:hAnsi="Georgia"/>
          <w:b/>
          <w:sz w:val="22"/>
          <w:szCs w:val="22"/>
        </w:rPr>
        <w:t xml:space="preserve"> Fondazione con il Sud</w:t>
      </w:r>
      <w:r w:rsidRPr="00E55E19">
        <w:rPr>
          <w:rFonts w:ascii="Georgia" w:hAnsi="Georgia"/>
          <w:sz w:val="22"/>
          <w:szCs w:val="22"/>
        </w:rPr>
        <w:t xml:space="preserve"> e dalla </w:t>
      </w:r>
      <w:r w:rsidRPr="00E55E19">
        <w:rPr>
          <w:rFonts w:ascii="Georgia" w:hAnsi="Georgia"/>
          <w:b/>
          <w:sz w:val="22"/>
          <w:szCs w:val="22"/>
        </w:rPr>
        <w:t>Fondazione Vodafone</w:t>
      </w:r>
      <w:r w:rsidRPr="00E55E19">
        <w:rPr>
          <w:rFonts w:ascii="Georgia" w:hAnsi="Georgia"/>
          <w:sz w:val="22"/>
          <w:szCs w:val="22"/>
        </w:rPr>
        <w:t xml:space="preserve"> </w:t>
      </w:r>
      <w:r w:rsidRPr="00E55E19">
        <w:rPr>
          <w:rFonts w:ascii="Georgia" w:hAnsi="Georgia"/>
          <w:b/>
          <w:sz w:val="22"/>
          <w:szCs w:val="22"/>
        </w:rPr>
        <w:t>Italia.</w:t>
      </w:r>
    </w:p>
    <w:p w:rsidR="000475E1" w:rsidRDefault="000475E1" w:rsidP="000475E1">
      <w:pPr>
        <w:jc w:val="both"/>
        <w:rPr>
          <w:rFonts w:ascii="Georgia" w:hAnsi="Georgia"/>
          <w:i/>
          <w:sz w:val="22"/>
          <w:szCs w:val="22"/>
        </w:rPr>
      </w:pPr>
    </w:p>
    <w:bookmarkEnd w:id="0"/>
    <w:p w:rsidR="000475E1" w:rsidRPr="000475E1" w:rsidRDefault="000475E1" w:rsidP="000475E1">
      <w:pPr>
        <w:jc w:val="both"/>
        <w:rPr>
          <w:rFonts w:ascii="Georgia" w:hAnsi="Georgia"/>
          <w:i/>
          <w:sz w:val="22"/>
          <w:szCs w:val="22"/>
        </w:rPr>
      </w:pPr>
      <w:r w:rsidRPr="000475E1">
        <w:rPr>
          <w:rFonts w:ascii="Georgia" w:hAnsi="Georgia"/>
          <w:i/>
          <w:sz w:val="22"/>
          <w:szCs w:val="22"/>
        </w:rPr>
        <w:t xml:space="preserve">“E’ molto importante stimolare e coinvolgere i ragazzi in progetti che hanno come obiettivo lo sviluppo del territorio – </w:t>
      </w:r>
      <w:r w:rsidRPr="000475E1">
        <w:rPr>
          <w:rFonts w:ascii="Georgia" w:hAnsi="Georgia"/>
          <w:sz w:val="22"/>
          <w:szCs w:val="22"/>
        </w:rPr>
        <w:t xml:space="preserve">questo il commento di </w:t>
      </w:r>
      <w:r w:rsidRPr="000475E1">
        <w:rPr>
          <w:rFonts w:ascii="Georgia" w:hAnsi="Georgia"/>
          <w:b/>
          <w:sz w:val="22"/>
          <w:szCs w:val="22"/>
        </w:rPr>
        <w:t>Carlo Borgomeo</w:t>
      </w:r>
      <w:r w:rsidRPr="000475E1">
        <w:rPr>
          <w:rFonts w:ascii="Georgia" w:hAnsi="Georgia"/>
          <w:sz w:val="22"/>
          <w:szCs w:val="22"/>
        </w:rPr>
        <w:t>, presidente della Fondazione CON IL SUD durante la conferenza stampa</w:t>
      </w:r>
      <w:r w:rsidRPr="000475E1">
        <w:rPr>
          <w:rFonts w:ascii="Georgia" w:hAnsi="Georgia"/>
          <w:i/>
          <w:sz w:val="22"/>
          <w:szCs w:val="22"/>
        </w:rPr>
        <w:t>. Nel caso specifico, per i tanti diciottenni calabresi coinvolti, questa rappresenta un’opportunità di crescita personale ma, soprattutto, è una straordinaria occasione di crescita culturale per l’intera comunità. Sono i ragazzi che dal basso possono cambiare positivamente il territorio, recuperando fiducia, speranza e soprattutto la voglia di sognare e di mettersi in gioco”</w:t>
      </w:r>
    </w:p>
    <w:p w:rsidR="002C3209" w:rsidRPr="000475E1" w:rsidRDefault="002C3209" w:rsidP="000475E1">
      <w:pPr>
        <w:contextualSpacing/>
        <w:jc w:val="both"/>
        <w:rPr>
          <w:rFonts w:ascii="Georgia" w:hAnsi="Georgia"/>
          <w:i/>
          <w:w w:val="105"/>
          <w:sz w:val="22"/>
          <w:szCs w:val="22"/>
        </w:rPr>
      </w:pPr>
    </w:p>
    <w:p w:rsidR="000475E1" w:rsidRPr="00E55E19" w:rsidRDefault="000475E1" w:rsidP="002C3209">
      <w:pPr>
        <w:contextualSpacing/>
        <w:jc w:val="both"/>
        <w:rPr>
          <w:rFonts w:ascii="Georgia" w:hAnsi="Georgia"/>
          <w:w w:val="105"/>
          <w:sz w:val="22"/>
          <w:szCs w:val="22"/>
        </w:rPr>
      </w:pPr>
    </w:p>
    <w:p w:rsidR="002C3209" w:rsidRPr="00E55E19" w:rsidRDefault="002C3209" w:rsidP="002C3209">
      <w:pPr>
        <w:contextualSpacing/>
        <w:jc w:val="both"/>
        <w:rPr>
          <w:rFonts w:ascii="Georgia" w:hAnsi="Georgia"/>
          <w:b/>
          <w:w w:val="105"/>
          <w:u w:val="single"/>
        </w:rPr>
      </w:pPr>
      <w:r w:rsidRPr="00E55E19">
        <w:rPr>
          <w:rFonts w:ascii="Georgia" w:hAnsi="Georgia"/>
          <w:b/>
          <w:u w:val="single"/>
        </w:rPr>
        <w:t>Giovani&amp;FuturoComune in sintesi</w:t>
      </w:r>
      <w:r w:rsidRPr="00E55E19">
        <w:rPr>
          <w:rFonts w:ascii="Georgia" w:hAnsi="Georgia"/>
          <w:b/>
          <w:w w:val="105"/>
          <w:u w:val="single"/>
        </w:rPr>
        <w:t>:</w:t>
      </w:r>
    </w:p>
    <w:p w:rsidR="002C3209" w:rsidRPr="00E55E19" w:rsidRDefault="002C3209" w:rsidP="002C3209">
      <w:pPr>
        <w:contextualSpacing/>
        <w:jc w:val="both"/>
        <w:rPr>
          <w:rFonts w:ascii="Georgia" w:hAnsi="Georgia"/>
          <w:w w:val="105"/>
          <w:sz w:val="22"/>
          <w:szCs w:val="22"/>
        </w:rPr>
      </w:pPr>
      <w:r w:rsidRPr="00E55E19">
        <w:rPr>
          <w:rFonts w:ascii="Georgia" w:hAnsi="Georgia"/>
          <w:b/>
          <w:sz w:val="22"/>
          <w:szCs w:val="22"/>
        </w:rPr>
        <w:t>Giovani&amp;FuturoComune</w:t>
      </w:r>
      <w:r w:rsidRPr="00E55E19">
        <w:rPr>
          <w:rFonts w:ascii="Georgia" w:hAnsi="Georgia"/>
          <w:w w:val="105"/>
          <w:sz w:val="22"/>
          <w:szCs w:val="22"/>
        </w:rPr>
        <w:t xml:space="preserve"> ha voluto stimolare la costruzione di un modello virtuoso di lavoro tra scuola, imprese e territorio favorendo il protagonismo dei giovani nella costruzione di un modello sociale ed economico positivo per la Calabria, basato su legalità, rispetto delle persone e valorizzazione delle risorse del territorio, restituendo nuova vita ai beni comuni, valorizzandone l’utilità sociale, costruendo utilità</w:t>
      </w:r>
      <w:r w:rsidRPr="00E55E19">
        <w:rPr>
          <w:rFonts w:ascii="Georgia" w:hAnsi="Georgia"/>
          <w:spacing w:val="-1"/>
          <w:w w:val="105"/>
          <w:sz w:val="22"/>
          <w:szCs w:val="22"/>
        </w:rPr>
        <w:t xml:space="preserve"> </w:t>
      </w:r>
      <w:r w:rsidRPr="00E55E19">
        <w:rPr>
          <w:rFonts w:ascii="Georgia" w:hAnsi="Georgia"/>
          <w:w w:val="105"/>
          <w:sz w:val="22"/>
          <w:szCs w:val="22"/>
        </w:rPr>
        <w:t xml:space="preserve">economica </w:t>
      </w:r>
      <w:r w:rsidRPr="00E55E19">
        <w:rPr>
          <w:rFonts w:ascii="Georgia" w:hAnsi="Georgia"/>
          <w:w w:val="105"/>
          <w:sz w:val="22"/>
          <w:szCs w:val="22"/>
        </w:rPr>
        <w:br/>
        <w:t>formando i giovani sul fare impresa, creando nuove forme di lavoro, di professioni e di impresa in</w:t>
      </w:r>
      <w:r w:rsidRPr="00E55E19">
        <w:rPr>
          <w:rFonts w:ascii="Georgia" w:hAnsi="Georgia"/>
          <w:spacing w:val="-5"/>
          <w:w w:val="105"/>
          <w:sz w:val="22"/>
          <w:szCs w:val="22"/>
        </w:rPr>
        <w:t xml:space="preserve"> </w:t>
      </w:r>
      <w:r w:rsidRPr="00E55E19">
        <w:rPr>
          <w:rFonts w:ascii="Georgia" w:hAnsi="Georgia"/>
          <w:w w:val="105"/>
          <w:sz w:val="22"/>
          <w:szCs w:val="22"/>
        </w:rPr>
        <w:t>Calabria.</w:t>
      </w:r>
    </w:p>
    <w:p w:rsidR="002C3209" w:rsidRPr="00E55E19" w:rsidRDefault="002C3209" w:rsidP="002C3209">
      <w:pPr>
        <w:rPr>
          <w:rFonts w:ascii="Georgia" w:hAnsi="Georgia"/>
          <w:w w:val="105"/>
          <w:sz w:val="22"/>
          <w:szCs w:val="22"/>
        </w:rPr>
      </w:pPr>
      <w:r w:rsidRPr="00E55E19">
        <w:rPr>
          <w:rFonts w:ascii="Georgia" w:hAnsi="Georgia"/>
          <w:sz w:val="22"/>
          <w:szCs w:val="22"/>
        </w:rPr>
        <w:t>Il progetto si è sviluppato in 4 fasi</w:t>
      </w:r>
      <w:r w:rsidRPr="00E55E19">
        <w:rPr>
          <w:rFonts w:ascii="Georgia" w:hAnsi="Georgia"/>
          <w:w w:val="105"/>
          <w:sz w:val="22"/>
          <w:szCs w:val="22"/>
        </w:rPr>
        <w:t>:</w:t>
      </w:r>
      <w:r w:rsidRPr="00E55E19">
        <w:rPr>
          <w:rFonts w:ascii="Georgia" w:hAnsi="Georgia"/>
          <w:w w:val="105"/>
          <w:sz w:val="22"/>
          <w:szCs w:val="22"/>
        </w:rPr>
        <w:br/>
      </w:r>
      <w:r w:rsidRPr="00E55E19">
        <w:rPr>
          <w:rFonts w:ascii="Georgia" w:hAnsi="Georgia"/>
          <w:sz w:val="22"/>
          <w:szCs w:val="22"/>
          <w:shd w:val="clear" w:color="auto" w:fill="FFFFFF"/>
        </w:rPr>
        <w:t xml:space="preserve">1) formazione, mediante la messa a disposizione di </w:t>
      </w:r>
      <w:r w:rsidRPr="00E55E19">
        <w:rPr>
          <w:rFonts w:ascii="Georgia" w:hAnsi="Georgia"/>
          <w:w w:val="105"/>
          <w:sz w:val="22"/>
          <w:szCs w:val="22"/>
        </w:rPr>
        <w:t>strumenti, confronto e laboratori;</w:t>
      </w:r>
      <w:r w:rsidRPr="00E55E19">
        <w:rPr>
          <w:rFonts w:ascii="Georgia" w:hAnsi="Georgia"/>
          <w:w w:val="105"/>
          <w:sz w:val="22"/>
          <w:szCs w:val="22"/>
        </w:rPr>
        <w:br/>
      </w:r>
      <w:r w:rsidRPr="00E55E19">
        <w:rPr>
          <w:rFonts w:ascii="Georgia" w:hAnsi="Georgia"/>
          <w:sz w:val="22"/>
          <w:szCs w:val="22"/>
          <w:shd w:val="clear" w:color="auto" w:fill="FFFFFF"/>
        </w:rPr>
        <w:t xml:space="preserve">2) progettazione di </w:t>
      </w:r>
      <w:r w:rsidRPr="00E55E19">
        <w:rPr>
          <w:rFonts w:ascii="Georgia" w:hAnsi="Georgia"/>
          <w:w w:val="105"/>
          <w:sz w:val="22"/>
          <w:szCs w:val="22"/>
        </w:rPr>
        <w:t xml:space="preserve">idee che valorizzassero un bene comune; </w:t>
      </w:r>
      <w:r w:rsidRPr="00E55E19">
        <w:rPr>
          <w:rFonts w:ascii="Georgia" w:hAnsi="Georgia"/>
          <w:w w:val="105"/>
          <w:sz w:val="22"/>
          <w:szCs w:val="22"/>
        </w:rPr>
        <w:br/>
      </w:r>
      <w:r w:rsidRPr="00E55E19">
        <w:rPr>
          <w:rFonts w:ascii="Georgia" w:hAnsi="Georgia"/>
          <w:sz w:val="22"/>
          <w:szCs w:val="22"/>
          <w:shd w:val="clear" w:color="auto" w:fill="FFFFFF"/>
        </w:rPr>
        <w:t>3) competition: selezione del</w:t>
      </w:r>
      <w:r w:rsidRPr="00E55E19">
        <w:rPr>
          <w:rFonts w:ascii="Georgia" w:hAnsi="Georgia"/>
          <w:w w:val="105"/>
          <w:sz w:val="22"/>
          <w:szCs w:val="22"/>
        </w:rPr>
        <w:t>le 5 migliori idee (una per provincia) cui è stato fornito un grant di 30.000 euro;</w:t>
      </w:r>
      <w:r w:rsidRPr="00E55E19">
        <w:rPr>
          <w:rFonts w:ascii="Georgia" w:hAnsi="Georgia"/>
          <w:w w:val="105"/>
          <w:sz w:val="22"/>
          <w:szCs w:val="22"/>
        </w:rPr>
        <w:br/>
      </w:r>
      <w:r w:rsidRPr="00E55E19">
        <w:rPr>
          <w:rFonts w:ascii="Georgia" w:hAnsi="Georgia"/>
          <w:sz w:val="22"/>
          <w:szCs w:val="22"/>
          <w:shd w:val="clear" w:color="auto" w:fill="FFFFFF"/>
        </w:rPr>
        <w:t>4) realizzazione</w:t>
      </w:r>
      <w:r w:rsidRPr="00E55E19">
        <w:rPr>
          <w:rFonts w:ascii="Georgia" w:hAnsi="Georgia"/>
          <w:w w:val="105"/>
          <w:sz w:val="22"/>
          <w:szCs w:val="22"/>
        </w:rPr>
        <w:t xml:space="preserve">, con il coinvolgimento di Comuni, aziende, organizzazioni sociali e culturali. </w:t>
      </w:r>
    </w:p>
    <w:p w:rsidR="00E55E19" w:rsidRDefault="00E55E19" w:rsidP="002C3209">
      <w:pPr>
        <w:jc w:val="both"/>
        <w:rPr>
          <w:rFonts w:ascii="Georgia" w:hAnsi="Georgia"/>
          <w:w w:val="105"/>
          <w:sz w:val="22"/>
          <w:szCs w:val="22"/>
        </w:rPr>
      </w:pPr>
    </w:p>
    <w:p w:rsidR="002C3209" w:rsidRPr="00E55E19" w:rsidRDefault="002C3209" w:rsidP="002C3209">
      <w:pPr>
        <w:jc w:val="both"/>
        <w:rPr>
          <w:rFonts w:ascii="Georgia" w:hAnsi="Georgia"/>
          <w:sz w:val="22"/>
          <w:szCs w:val="22"/>
          <w:shd w:val="clear" w:color="auto" w:fill="FFFFFF"/>
        </w:rPr>
      </w:pPr>
      <w:r w:rsidRPr="00E55E19">
        <w:rPr>
          <w:rFonts w:ascii="Georgia" w:hAnsi="Georgia"/>
          <w:b/>
          <w:w w:val="105"/>
          <w:sz w:val="22"/>
          <w:szCs w:val="22"/>
        </w:rPr>
        <w:t xml:space="preserve">I </w:t>
      </w:r>
      <w:r w:rsidRPr="00E55E19">
        <w:rPr>
          <w:rFonts w:ascii="Georgia" w:hAnsi="Georgia"/>
          <w:b/>
          <w:sz w:val="22"/>
          <w:szCs w:val="22"/>
        </w:rPr>
        <w:t>numeri</w:t>
      </w:r>
      <w:r w:rsidRPr="00E55E19">
        <w:rPr>
          <w:rFonts w:ascii="Georgia" w:hAnsi="Georgia"/>
          <w:sz w:val="22"/>
          <w:szCs w:val="22"/>
        </w:rPr>
        <w:t xml:space="preserve">: </w:t>
      </w:r>
      <w:r w:rsidRPr="00E55E19">
        <w:rPr>
          <w:rFonts w:ascii="Georgia" w:hAnsi="Georgia"/>
          <w:b/>
          <w:sz w:val="22"/>
          <w:szCs w:val="22"/>
        </w:rPr>
        <w:t>14</w:t>
      </w:r>
      <w:r w:rsidRPr="00E55E19">
        <w:rPr>
          <w:rFonts w:ascii="Georgia" w:hAnsi="Georgia"/>
          <w:sz w:val="22"/>
          <w:szCs w:val="22"/>
        </w:rPr>
        <w:t xml:space="preserve"> Scuole superiori di secondo grado; </w:t>
      </w:r>
      <w:r w:rsidRPr="00E55E19">
        <w:rPr>
          <w:rFonts w:ascii="Georgia" w:hAnsi="Georgia"/>
          <w:b/>
          <w:sz w:val="22"/>
          <w:szCs w:val="22"/>
        </w:rPr>
        <w:t>1000</w:t>
      </w:r>
      <w:r w:rsidRPr="00E55E19">
        <w:rPr>
          <w:rFonts w:ascii="Georgia" w:hAnsi="Georgia"/>
          <w:sz w:val="22"/>
          <w:szCs w:val="22"/>
        </w:rPr>
        <w:t xml:space="preserve"> studenti; </w:t>
      </w:r>
      <w:r w:rsidRPr="00E55E19">
        <w:rPr>
          <w:rFonts w:ascii="Georgia" w:hAnsi="Georgia"/>
          <w:b/>
          <w:sz w:val="22"/>
          <w:szCs w:val="22"/>
        </w:rPr>
        <w:t>24</w:t>
      </w:r>
      <w:r w:rsidRPr="00E55E19">
        <w:rPr>
          <w:rFonts w:ascii="Georgia" w:hAnsi="Georgia"/>
          <w:sz w:val="22"/>
          <w:szCs w:val="22"/>
        </w:rPr>
        <w:t xml:space="preserve"> beni comuni; </w:t>
      </w:r>
      <w:r w:rsidRPr="00E55E19">
        <w:rPr>
          <w:rFonts w:ascii="Georgia" w:hAnsi="Georgia"/>
          <w:b/>
          <w:sz w:val="22"/>
          <w:szCs w:val="22"/>
        </w:rPr>
        <w:t>8</w:t>
      </w:r>
      <w:r w:rsidRPr="00E55E19">
        <w:rPr>
          <w:rFonts w:ascii="Georgia" w:hAnsi="Georgia"/>
          <w:sz w:val="22"/>
          <w:szCs w:val="22"/>
        </w:rPr>
        <w:t xml:space="preserve"> amministrazioni locali partner; </w:t>
      </w:r>
      <w:r w:rsidRPr="00E55E19">
        <w:rPr>
          <w:rFonts w:ascii="Georgia" w:hAnsi="Georgia"/>
          <w:b/>
          <w:sz w:val="22"/>
          <w:szCs w:val="22"/>
        </w:rPr>
        <w:t>13</w:t>
      </w:r>
      <w:r w:rsidRPr="00E55E19">
        <w:rPr>
          <w:rFonts w:ascii="Georgia" w:hAnsi="Georgia"/>
          <w:sz w:val="22"/>
          <w:szCs w:val="22"/>
        </w:rPr>
        <w:t xml:space="preserve"> Team finalisti per un totale di </w:t>
      </w:r>
      <w:r w:rsidRPr="00E55E19">
        <w:rPr>
          <w:rFonts w:ascii="Georgia" w:hAnsi="Georgia"/>
          <w:b/>
          <w:sz w:val="22"/>
          <w:szCs w:val="22"/>
        </w:rPr>
        <w:t>66</w:t>
      </w:r>
      <w:r w:rsidRPr="00E55E19">
        <w:rPr>
          <w:rFonts w:ascii="Georgia" w:hAnsi="Georgia"/>
          <w:sz w:val="22"/>
          <w:szCs w:val="22"/>
        </w:rPr>
        <w:t xml:space="preserve"> studenti; </w:t>
      </w:r>
      <w:r w:rsidRPr="00E55E19">
        <w:rPr>
          <w:rFonts w:ascii="Georgia" w:hAnsi="Georgia"/>
          <w:b/>
          <w:sz w:val="22"/>
          <w:szCs w:val="22"/>
        </w:rPr>
        <w:t>5</w:t>
      </w:r>
      <w:r w:rsidRPr="00E55E19">
        <w:rPr>
          <w:rFonts w:ascii="Georgia" w:hAnsi="Georgia"/>
          <w:sz w:val="22"/>
          <w:szCs w:val="22"/>
        </w:rPr>
        <w:t xml:space="preserve">  Team selezionati per un totale di </w:t>
      </w:r>
      <w:r w:rsidRPr="00E55E19">
        <w:rPr>
          <w:rFonts w:ascii="Georgia" w:hAnsi="Georgia"/>
          <w:b/>
          <w:sz w:val="22"/>
          <w:szCs w:val="22"/>
        </w:rPr>
        <w:t>22</w:t>
      </w:r>
      <w:r w:rsidRPr="00E55E19">
        <w:rPr>
          <w:rFonts w:ascii="Georgia" w:hAnsi="Georgia"/>
          <w:sz w:val="22"/>
          <w:szCs w:val="22"/>
        </w:rPr>
        <w:t xml:space="preserve"> ragazzi che si sono costituiti in associazioni per realizzare le loro idee.</w:t>
      </w:r>
    </w:p>
    <w:p w:rsidR="002C3209" w:rsidRPr="00E55E19" w:rsidRDefault="002C3209" w:rsidP="002C3209">
      <w:pPr>
        <w:contextualSpacing/>
        <w:jc w:val="both"/>
        <w:rPr>
          <w:rFonts w:ascii="Georgia" w:hAnsi="Georgia"/>
          <w:sz w:val="22"/>
          <w:szCs w:val="22"/>
        </w:rPr>
      </w:pPr>
    </w:p>
    <w:p w:rsidR="002C3209" w:rsidRPr="00E55E19" w:rsidRDefault="002C3209" w:rsidP="002C3209">
      <w:pPr>
        <w:contextualSpacing/>
        <w:jc w:val="both"/>
        <w:rPr>
          <w:rFonts w:ascii="Georgia" w:hAnsi="Georgia"/>
          <w:b/>
          <w:u w:val="single"/>
        </w:rPr>
      </w:pPr>
      <w:r w:rsidRPr="00E55E19">
        <w:rPr>
          <w:rFonts w:ascii="Georgia" w:hAnsi="Georgia"/>
          <w:b/>
          <w:u w:val="single"/>
        </w:rPr>
        <w:t xml:space="preserve">Le cinque idee vincitrici: </w:t>
      </w:r>
    </w:p>
    <w:p w:rsidR="002C3209" w:rsidRPr="00E55E19" w:rsidRDefault="002C3209" w:rsidP="002C3209">
      <w:pPr>
        <w:contextualSpacing/>
        <w:jc w:val="both"/>
        <w:rPr>
          <w:rFonts w:ascii="Georgia" w:hAnsi="Georgia"/>
          <w:sz w:val="22"/>
          <w:szCs w:val="22"/>
        </w:rPr>
      </w:pPr>
      <w:r w:rsidRPr="00E55E19">
        <w:rPr>
          <w:rFonts w:ascii="Georgia" w:hAnsi="Georgia"/>
          <w:b/>
          <w:sz w:val="22"/>
          <w:szCs w:val="22"/>
        </w:rPr>
        <w:t>Virtual</w:t>
      </w:r>
      <w:r w:rsidRPr="00E55E19">
        <w:rPr>
          <w:rFonts w:ascii="Georgia" w:hAnsi="Georgia"/>
          <w:b/>
          <w:spacing w:val="-1"/>
          <w:sz w:val="22"/>
          <w:szCs w:val="22"/>
        </w:rPr>
        <w:t xml:space="preserve"> </w:t>
      </w:r>
      <w:r w:rsidRPr="00E55E19">
        <w:rPr>
          <w:rFonts w:ascii="Georgia" w:hAnsi="Georgia"/>
          <w:b/>
          <w:sz w:val="22"/>
          <w:szCs w:val="22"/>
        </w:rPr>
        <w:t>Agorà</w:t>
      </w:r>
      <w:r w:rsidRPr="00E55E19">
        <w:rPr>
          <w:rFonts w:ascii="Georgia" w:hAnsi="Georgia"/>
          <w:sz w:val="22"/>
          <w:szCs w:val="22"/>
        </w:rPr>
        <w:t xml:space="preserve"> </w:t>
      </w:r>
      <w:r w:rsidRPr="00E55E19">
        <w:rPr>
          <w:rFonts w:ascii="Georgia" w:hAnsi="Georgia"/>
          <w:b/>
          <w:sz w:val="22"/>
          <w:szCs w:val="22"/>
        </w:rPr>
        <w:t>a Crotone nel bene comune parco Pitagora</w:t>
      </w:r>
      <w:r w:rsidRPr="00E55E19">
        <w:rPr>
          <w:rFonts w:ascii="Georgia" w:hAnsi="Georgia"/>
          <w:sz w:val="22"/>
          <w:szCs w:val="22"/>
        </w:rPr>
        <w:t xml:space="preserve"> per la creazione di un percorso virtuale all’interno del Museo di Pitagora, un sito Internet, laboratori di stampa 3D per la realizzazione e vendita di oggetti legati al Parco, biblioteche e cinema</w:t>
      </w:r>
      <w:r w:rsidRPr="00E55E19">
        <w:rPr>
          <w:rFonts w:ascii="Georgia" w:hAnsi="Georgia"/>
          <w:spacing w:val="-3"/>
          <w:sz w:val="22"/>
          <w:szCs w:val="22"/>
        </w:rPr>
        <w:t xml:space="preserve"> </w:t>
      </w:r>
      <w:r w:rsidRPr="00E55E19">
        <w:rPr>
          <w:rFonts w:ascii="Georgia" w:hAnsi="Georgia"/>
          <w:sz w:val="22"/>
          <w:szCs w:val="22"/>
        </w:rPr>
        <w:t>all’aperto.</w:t>
      </w:r>
    </w:p>
    <w:p w:rsidR="002C3209" w:rsidRPr="00E55E19" w:rsidRDefault="002C3209" w:rsidP="002C3209">
      <w:pPr>
        <w:contextualSpacing/>
        <w:jc w:val="both"/>
        <w:rPr>
          <w:rFonts w:ascii="Georgia" w:hAnsi="Georgia"/>
          <w:sz w:val="22"/>
          <w:szCs w:val="22"/>
        </w:rPr>
      </w:pPr>
      <w:r w:rsidRPr="00E55E19">
        <w:rPr>
          <w:rFonts w:ascii="Georgia" w:hAnsi="Georgia"/>
          <w:b/>
          <w:sz w:val="22"/>
          <w:szCs w:val="22"/>
        </w:rPr>
        <w:t>Experience House a Pizzo nella Loggia della Tonnara</w:t>
      </w:r>
      <w:r w:rsidRPr="00E55E19">
        <w:rPr>
          <w:rFonts w:ascii="Georgia" w:hAnsi="Georgia"/>
          <w:sz w:val="22"/>
          <w:szCs w:val="22"/>
        </w:rPr>
        <w:t>: per realizzare uno spazio in cui condividere idee, competenze, creatività con la comunità e i cittadini; un luogo in cui coabitano modernità e storia, enogastronomia responsabile, arte e cultura, innovazione e identità.</w:t>
      </w:r>
    </w:p>
    <w:p w:rsidR="002C3209" w:rsidRPr="00E55E19" w:rsidRDefault="002C3209" w:rsidP="002C3209">
      <w:pPr>
        <w:contextualSpacing/>
        <w:jc w:val="both"/>
        <w:rPr>
          <w:rFonts w:ascii="Georgia" w:hAnsi="Georgia"/>
          <w:sz w:val="22"/>
          <w:szCs w:val="22"/>
        </w:rPr>
      </w:pPr>
      <w:r w:rsidRPr="00E55E19">
        <w:rPr>
          <w:rFonts w:ascii="Georgia" w:hAnsi="Georgia"/>
          <w:b/>
          <w:sz w:val="22"/>
          <w:szCs w:val="22"/>
        </w:rPr>
        <w:t>Otakube a Cosenza nel bene comune Città dei ragazzi</w:t>
      </w:r>
      <w:r w:rsidRPr="00E55E19">
        <w:rPr>
          <w:rFonts w:ascii="Georgia" w:hAnsi="Georgia"/>
          <w:sz w:val="22"/>
          <w:szCs w:val="22"/>
        </w:rPr>
        <w:t xml:space="preserve">: il primo FAB LAB dedicato al mondo Cosplay, un luogo dove amanti dei fumetti, videogames, cinema, anime e manga possano ritrovarsi per studiare, conoscersi, scambiare consigli, creare ed indossare “i panni” del personaggio preferito. </w:t>
      </w:r>
    </w:p>
    <w:p w:rsidR="002C3209" w:rsidRPr="00E55E19" w:rsidRDefault="002C3209" w:rsidP="002C3209">
      <w:pPr>
        <w:contextualSpacing/>
        <w:jc w:val="both"/>
        <w:rPr>
          <w:rFonts w:ascii="Georgia" w:hAnsi="Georgia"/>
          <w:sz w:val="22"/>
          <w:szCs w:val="22"/>
        </w:rPr>
      </w:pPr>
      <w:r w:rsidRPr="00E55E19">
        <w:rPr>
          <w:rFonts w:ascii="Georgia" w:hAnsi="Georgia"/>
          <w:b/>
          <w:sz w:val="22"/>
          <w:szCs w:val="22"/>
        </w:rPr>
        <w:t>MicroTech a Catanzaro</w:t>
      </w:r>
      <w:r w:rsidRPr="00E55E19">
        <w:rPr>
          <w:rFonts w:ascii="Georgia" w:hAnsi="Georgia" w:cs="Arial"/>
          <w:sz w:val="22"/>
          <w:szCs w:val="22"/>
        </w:rPr>
        <w:t xml:space="preserve">: </w:t>
      </w:r>
      <w:r w:rsidRPr="00E55E19">
        <w:rPr>
          <w:rFonts w:ascii="Georgia" w:hAnsi="Georgia"/>
          <w:sz w:val="22"/>
          <w:szCs w:val="22"/>
        </w:rPr>
        <w:t>un laboratorio di micro-propagazione per creare piante virus-esenti a supporto delle aziende agricole del territorio nella riduzione degli interventi di pesticidi sulle piante, migliorare la produttività e tutelare il territorio.</w:t>
      </w:r>
    </w:p>
    <w:p w:rsidR="000475E1" w:rsidRDefault="000475E1" w:rsidP="002C3209">
      <w:pPr>
        <w:contextualSpacing/>
        <w:jc w:val="both"/>
        <w:rPr>
          <w:rFonts w:ascii="Georgia" w:hAnsi="Georgia"/>
          <w:b/>
          <w:sz w:val="22"/>
          <w:szCs w:val="22"/>
        </w:rPr>
      </w:pPr>
    </w:p>
    <w:p w:rsidR="000475E1" w:rsidRDefault="000475E1" w:rsidP="002C3209">
      <w:pPr>
        <w:contextualSpacing/>
        <w:jc w:val="both"/>
        <w:rPr>
          <w:rFonts w:ascii="Georgia" w:hAnsi="Georgia"/>
          <w:b/>
          <w:sz w:val="22"/>
          <w:szCs w:val="22"/>
        </w:rPr>
      </w:pPr>
    </w:p>
    <w:p w:rsidR="000475E1" w:rsidRDefault="000475E1" w:rsidP="002C3209">
      <w:pPr>
        <w:contextualSpacing/>
        <w:jc w:val="both"/>
        <w:rPr>
          <w:rFonts w:ascii="Georgia" w:hAnsi="Georgia"/>
          <w:b/>
          <w:sz w:val="22"/>
          <w:szCs w:val="22"/>
        </w:rPr>
      </w:pPr>
    </w:p>
    <w:p w:rsidR="000475E1" w:rsidRDefault="000475E1" w:rsidP="000475E1">
      <w:pPr>
        <w:contextualSpacing/>
        <w:jc w:val="right"/>
        <w:rPr>
          <w:rFonts w:ascii="Georgia" w:hAnsi="Georgia"/>
          <w:b/>
          <w:sz w:val="22"/>
          <w:szCs w:val="22"/>
        </w:rPr>
      </w:pPr>
      <w:r>
        <w:rPr>
          <w:rFonts w:ascii="Georgia" w:hAnsi="Georgia"/>
          <w:b/>
          <w:sz w:val="22"/>
          <w:szCs w:val="22"/>
        </w:rPr>
        <w:t>./.</w:t>
      </w:r>
    </w:p>
    <w:p w:rsidR="000475E1" w:rsidRDefault="000475E1" w:rsidP="002C3209">
      <w:pPr>
        <w:contextualSpacing/>
        <w:jc w:val="both"/>
        <w:rPr>
          <w:rFonts w:ascii="Georgia" w:hAnsi="Georgia"/>
          <w:b/>
          <w:sz w:val="22"/>
          <w:szCs w:val="22"/>
        </w:rPr>
      </w:pPr>
    </w:p>
    <w:p w:rsidR="000475E1" w:rsidRDefault="000475E1" w:rsidP="002C3209">
      <w:pPr>
        <w:contextualSpacing/>
        <w:jc w:val="both"/>
        <w:rPr>
          <w:rFonts w:ascii="Georgia" w:hAnsi="Georgia"/>
          <w:b/>
          <w:sz w:val="22"/>
          <w:szCs w:val="22"/>
        </w:rPr>
      </w:pPr>
    </w:p>
    <w:p w:rsidR="000475E1" w:rsidRDefault="000475E1"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541413" w:rsidP="002C3209">
      <w:pPr>
        <w:contextualSpacing/>
        <w:jc w:val="both"/>
        <w:rPr>
          <w:rFonts w:ascii="Georgia" w:hAnsi="Georgia"/>
          <w:b/>
          <w:sz w:val="22"/>
          <w:szCs w:val="22"/>
        </w:rPr>
      </w:pPr>
    </w:p>
    <w:p w:rsidR="00541413" w:rsidRDefault="002C3209" w:rsidP="002C3209">
      <w:pPr>
        <w:contextualSpacing/>
        <w:jc w:val="both"/>
        <w:rPr>
          <w:rFonts w:ascii="Georgia" w:hAnsi="Georgia"/>
          <w:sz w:val="22"/>
          <w:szCs w:val="22"/>
        </w:rPr>
      </w:pPr>
      <w:r w:rsidRPr="00E55E19">
        <w:rPr>
          <w:rFonts w:ascii="Georgia" w:hAnsi="Georgia"/>
          <w:b/>
          <w:sz w:val="22"/>
          <w:szCs w:val="22"/>
        </w:rPr>
        <w:t>Argomens a Rosarno nel bene comune Mediateca comunale Foberti</w:t>
      </w:r>
      <w:r w:rsidRPr="00E55E19">
        <w:rPr>
          <w:rFonts w:ascii="Georgia" w:hAnsi="Georgia"/>
          <w:sz w:val="22"/>
          <w:szCs w:val="22"/>
        </w:rPr>
        <w:t xml:space="preserve">: un centro di aggregazione per gli </w:t>
      </w:r>
    </w:p>
    <w:p w:rsidR="002C3209" w:rsidRPr="00E55E19" w:rsidRDefault="002C3209" w:rsidP="002C3209">
      <w:pPr>
        <w:contextualSpacing/>
        <w:jc w:val="both"/>
        <w:rPr>
          <w:rFonts w:ascii="Georgia" w:hAnsi="Georgia"/>
          <w:sz w:val="22"/>
          <w:szCs w:val="22"/>
        </w:rPr>
      </w:pPr>
      <w:r w:rsidRPr="00E55E19">
        <w:rPr>
          <w:rFonts w:ascii="Georgia" w:hAnsi="Georgia"/>
          <w:sz w:val="22"/>
          <w:szCs w:val="22"/>
        </w:rPr>
        <w:t>appassionati di arte e cinema un luogo ideale per condividere le proprie passioni con proiezioni cinematografiche, rappresentazioni teatrali, laboratori sia pratici che teorici sui temi del cinema, della narrazione e</w:t>
      </w:r>
      <w:r w:rsidRPr="00E55E19">
        <w:rPr>
          <w:rFonts w:ascii="Georgia" w:hAnsi="Georgia"/>
          <w:spacing w:val="-7"/>
          <w:sz w:val="22"/>
          <w:szCs w:val="22"/>
        </w:rPr>
        <w:t xml:space="preserve"> </w:t>
      </w:r>
      <w:r w:rsidRPr="00E55E19">
        <w:rPr>
          <w:rFonts w:ascii="Georgia" w:hAnsi="Georgia"/>
          <w:sz w:val="22"/>
          <w:szCs w:val="22"/>
        </w:rPr>
        <w:t>dell’arte.</w:t>
      </w:r>
    </w:p>
    <w:p w:rsidR="002C3209" w:rsidRPr="000475E1" w:rsidRDefault="002C3209" w:rsidP="002C3209">
      <w:pPr>
        <w:contextualSpacing/>
        <w:jc w:val="both"/>
        <w:rPr>
          <w:rFonts w:ascii="Georgia" w:hAnsi="Georgia"/>
          <w:b/>
          <w:sz w:val="22"/>
          <w:szCs w:val="22"/>
        </w:rPr>
      </w:pPr>
      <w:r w:rsidRPr="00E55E19">
        <w:rPr>
          <w:rFonts w:ascii="Georgia" w:hAnsi="Georgia"/>
          <w:sz w:val="22"/>
          <w:szCs w:val="22"/>
        </w:rPr>
        <w:br/>
      </w:r>
      <w:r w:rsidRPr="00E55E19">
        <w:rPr>
          <w:rFonts w:ascii="Georgia" w:hAnsi="Georgia"/>
          <w:b/>
          <w:sz w:val="22"/>
          <w:szCs w:val="22"/>
        </w:rPr>
        <w:t>Sono stati i giovani futuri imprenditori calabresi,</w:t>
      </w:r>
      <w:r w:rsidRPr="00E55E19">
        <w:rPr>
          <w:rFonts w:ascii="Georgia" w:hAnsi="Georgia"/>
          <w:sz w:val="22"/>
          <w:szCs w:val="22"/>
        </w:rPr>
        <w:t xml:space="preserve"> già costituitisi in cinque associazioni, </w:t>
      </w:r>
      <w:r w:rsidRPr="00E55E19">
        <w:rPr>
          <w:rFonts w:ascii="Georgia" w:hAnsi="Georgia"/>
          <w:b/>
          <w:sz w:val="22"/>
          <w:szCs w:val="22"/>
        </w:rPr>
        <w:t>a raccontare</w:t>
      </w:r>
      <w:r w:rsidRPr="00E55E19">
        <w:rPr>
          <w:rFonts w:ascii="Georgia" w:hAnsi="Georgia"/>
          <w:sz w:val="22"/>
          <w:szCs w:val="22"/>
        </w:rPr>
        <w:t xml:space="preserve"> con meritato orgoglio le fasi in cui si sono articolati i </w:t>
      </w:r>
      <w:r w:rsidRPr="00E55E19">
        <w:rPr>
          <w:rFonts w:ascii="Georgia" w:hAnsi="Georgia"/>
          <w:w w:val="105"/>
          <w:sz w:val="22"/>
          <w:szCs w:val="22"/>
        </w:rPr>
        <w:t>progetti e come sono riusciti a mettere in pratica le loro idee.</w:t>
      </w:r>
    </w:p>
    <w:p w:rsidR="00E55E19" w:rsidRDefault="00E55E19" w:rsidP="002C3209">
      <w:pPr>
        <w:contextualSpacing/>
        <w:jc w:val="both"/>
        <w:rPr>
          <w:rFonts w:ascii="Georgia" w:hAnsi="Georgia"/>
          <w:w w:val="105"/>
          <w:sz w:val="22"/>
          <w:szCs w:val="22"/>
        </w:rPr>
      </w:pPr>
    </w:p>
    <w:p w:rsidR="002C3209" w:rsidRPr="00E55E19" w:rsidRDefault="002C3209" w:rsidP="002C3209">
      <w:pPr>
        <w:contextualSpacing/>
        <w:jc w:val="both"/>
        <w:rPr>
          <w:rFonts w:ascii="Georgia" w:hAnsi="Georgia"/>
          <w:w w:val="105"/>
          <w:sz w:val="22"/>
          <w:szCs w:val="22"/>
        </w:rPr>
      </w:pPr>
      <w:r w:rsidRPr="00E55E19">
        <w:rPr>
          <w:rFonts w:ascii="Georgia" w:hAnsi="Georgia"/>
          <w:w w:val="105"/>
          <w:sz w:val="22"/>
          <w:szCs w:val="22"/>
        </w:rPr>
        <w:t xml:space="preserve">Tutti hanno evidenziato come buona parte del merito vada a </w:t>
      </w:r>
      <w:r w:rsidRPr="00E55E19">
        <w:rPr>
          <w:rFonts w:ascii="Georgia" w:hAnsi="Georgia"/>
          <w:b/>
          <w:sz w:val="22"/>
          <w:szCs w:val="22"/>
        </w:rPr>
        <w:t>Goodwill</w:t>
      </w:r>
      <w:r w:rsidRPr="00E55E19">
        <w:rPr>
          <w:rFonts w:ascii="Georgia" w:hAnsi="Georgia"/>
          <w:sz w:val="22"/>
          <w:szCs w:val="22"/>
        </w:rPr>
        <w:t xml:space="preserve"> le cui socie </w:t>
      </w:r>
      <w:r w:rsidRPr="00E55E19">
        <w:rPr>
          <w:rFonts w:ascii="Georgia" w:hAnsi="Georgia"/>
          <w:b/>
          <w:sz w:val="22"/>
          <w:szCs w:val="22"/>
        </w:rPr>
        <w:t>Rosaria Adduci</w:t>
      </w:r>
      <w:r w:rsidRPr="00E55E19">
        <w:rPr>
          <w:rFonts w:ascii="Georgia" w:hAnsi="Georgia"/>
          <w:sz w:val="22"/>
          <w:szCs w:val="22"/>
        </w:rPr>
        <w:t xml:space="preserve">, </w:t>
      </w:r>
      <w:r w:rsidRPr="00E55E19">
        <w:rPr>
          <w:rFonts w:ascii="Georgia" w:hAnsi="Georgia"/>
          <w:b/>
          <w:sz w:val="22"/>
          <w:szCs w:val="22"/>
        </w:rPr>
        <w:t>Maria Elia</w:t>
      </w:r>
      <w:r w:rsidRPr="00E55E19">
        <w:rPr>
          <w:rFonts w:ascii="Georgia" w:hAnsi="Georgia"/>
          <w:sz w:val="22"/>
          <w:szCs w:val="22"/>
        </w:rPr>
        <w:t xml:space="preserve">, </w:t>
      </w:r>
      <w:r w:rsidRPr="00E55E19">
        <w:rPr>
          <w:rFonts w:ascii="Georgia" w:hAnsi="Georgia"/>
          <w:b/>
          <w:sz w:val="22"/>
          <w:szCs w:val="22"/>
        </w:rPr>
        <w:t>Francesca Gargiulo</w:t>
      </w:r>
      <w:r w:rsidRPr="00E55E19">
        <w:rPr>
          <w:rFonts w:ascii="Georgia" w:hAnsi="Georgia"/>
          <w:sz w:val="22"/>
          <w:szCs w:val="22"/>
        </w:rPr>
        <w:t xml:space="preserve">, </w:t>
      </w:r>
      <w:r w:rsidRPr="00E55E19">
        <w:rPr>
          <w:rFonts w:ascii="Georgia" w:hAnsi="Georgia"/>
          <w:b/>
          <w:sz w:val="22"/>
          <w:szCs w:val="22"/>
        </w:rPr>
        <w:t>Lucia Moretti</w:t>
      </w:r>
      <w:r w:rsidRPr="00E55E19">
        <w:rPr>
          <w:rFonts w:ascii="Georgia" w:hAnsi="Georgia"/>
          <w:sz w:val="22"/>
          <w:szCs w:val="22"/>
        </w:rPr>
        <w:t xml:space="preserve"> e </w:t>
      </w:r>
      <w:r w:rsidRPr="00E55E19">
        <w:rPr>
          <w:rFonts w:ascii="Georgia" w:hAnsi="Georgia"/>
          <w:b/>
          <w:sz w:val="22"/>
          <w:szCs w:val="22"/>
        </w:rPr>
        <w:t>Anna Laura Orrico</w:t>
      </w:r>
      <w:r w:rsidRPr="00E55E19">
        <w:rPr>
          <w:rFonts w:ascii="Georgia" w:hAnsi="Georgia"/>
          <w:sz w:val="22"/>
          <w:szCs w:val="22"/>
        </w:rPr>
        <w:t xml:space="preserve"> non hanno mai fatto mancare incoraggiamento e sostegno.</w:t>
      </w:r>
    </w:p>
    <w:p w:rsidR="002C3209" w:rsidRPr="00E55E19" w:rsidRDefault="002C3209" w:rsidP="002C3209">
      <w:pPr>
        <w:contextualSpacing/>
        <w:jc w:val="both"/>
        <w:rPr>
          <w:rFonts w:ascii="Georgia" w:hAnsi="Georgia"/>
          <w:w w:val="105"/>
          <w:sz w:val="22"/>
          <w:szCs w:val="22"/>
        </w:rPr>
      </w:pPr>
    </w:p>
    <w:p w:rsidR="002C3209" w:rsidRPr="00E55E19" w:rsidRDefault="002C3209" w:rsidP="002C3209">
      <w:pPr>
        <w:contextualSpacing/>
        <w:jc w:val="both"/>
        <w:rPr>
          <w:rFonts w:ascii="Georgia" w:hAnsi="Georgia"/>
          <w:i/>
          <w:w w:val="105"/>
          <w:sz w:val="22"/>
          <w:szCs w:val="22"/>
        </w:rPr>
      </w:pPr>
      <w:r w:rsidRPr="00E55E19">
        <w:rPr>
          <w:rFonts w:ascii="Georgia" w:hAnsi="Georgia"/>
          <w:i/>
          <w:sz w:val="22"/>
          <w:szCs w:val="22"/>
        </w:rPr>
        <w:t xml:space="preserve">"Abbiamo ideato un progetto rivolto agli studenti delle superiori perché il nostro obiettivo nel fare formazione era anche quello di trasferire le competenze che di solito la scuola non da, dal lavorare in team a come creare un progetto </w:t>
      </w:r>
      <w:r w:rsidRPr="00E55E19">
        <w:rPr>
          <w:rFonts w:ascii="Georgia" w:hAnsi="Georgia"/>
          <w:w w:val="105"/>
          <w:sz w:val="22"/>
          <w:szCs w:val="22"/>
        </w:rPr>
        <w:t xml:space="preserve">- ha spiegato la </w:t>
      </w:r>
      <w:r w:rsidRPr="00E55E19">
        <w:rPr>
          <w:rFonts w:ascii="Georgia" w:hAnsi="Georgia"/>
          <w:sz w:val="22"/>
          <w:szCs w:val="22"/>
        </w:rPr>
        <w:t>vice Presidente</w:t>
      </w:r>
      <w:r w:rsidRPr="00E55E19">
        <w:rPr>
          <w:rFonts w:ascii="Georgia" w:hAnsi="Georgia"/>
          <w:b/>
          <w:sz w:val="22"/>
          <w:szCs w:val="22"/>
        </w:rPr>
        <w:t xml:space="preserve"> Francesca Gargiulo</w:t>
      </w:r>
      <w:r w:rsidRPr="00E55E19">
        <w:rPr>
          <w:rFonts w:ascii="Georgia" w:hAnsi="Georgia"/>
          <w:sz w:val="22"/>
          <w:szCs w:val="22"/>
        </w:rPr>
        <w:t xml:space="preserve"> -</w:t>
      </w:r>
      <w:r w:rsidRPr="00E55E19">
        <w:rPr>
          <w:rFonts w:ascii="Georgia" w:hAnsi="Georgia"/>
          <w:i/>
          <w:sz w:val="22"/>
          <w:szCs w:val="22"/>
        </w:rPr>
        <w:t xml:space="preserve"> La Calabria non è una terra di "imprenditori" ma di "prenditori" ed i suoi giovani raramente hanno storie di famiglia imprenditoriali. Con loro il dialogo è stato talvolta difficile perche moltissimi sono demotivati, senza sogni. Alla domanda "E voi che sogni avete?" uno studente ha risposto "Nessuno, a noi i sogni li hanno rubati". li abbiamo capito che avevo davvero una missione : ridare i sogni  a chi non li aveva più".</w:t>
      </w:r>
    </w:p>
    <w:p w:rsidR="00E55E19" w:rsidRDefault="002C3209" w:rsidP="00E55E19">
      <w:pPr>
        <w:rPr>
          <w:rFonts w:ascii="Georgia" w:hAnsi="Georgia"/>
          <w:i/>
          <w:sz w:val="22"/>
          <w:szCs w:val="22"/>
        </w:rPr>
      </w:pPr>
      <w:r w:rsidRPr="00E55E19">
        <w:rPr>
          <w:rFonts w:ascii="Georgia" w:hAnsi="Georgia"/>
          <w:i/>
          <w:sz w:val="22"/>
          <w:szCs w:val="22"/>
        </w:rPr>
        <w:t xml:space="preserve">Inoltre, avendo Goodwill sede nel Talent Garden Cosenza (il coworking sull'innovazione digitale) è stato per naturale trasmettere le competenze legate al mondo digitale che noi riteniamo "la svolta". In un territorio come quello calabrese carente di infrastrutture materiali - </w:t>
      </w:r>
      <w:r w:rsidRPr="00E55E19">
        <w:rPr>
          <w:rFonts w:ascii="Georgia" w:hAnsi="Georgia"/>
          <w:sz w:val="22"/>
          <w:szCs w:val="22"/>
        </w:rPr>
        <w:t xml:space="preserve">conclude </w:t>
      </w:r>
      <w:r w:rsidRPr="00E55E19">
        <w:rPr>
          <w:rFonts w:ascii="Georgia" w:hAnsi="Georgia"/>
          <w:w w:val="105"/>
          <w:sz w:val="22"/>
          <w:szCs w:val="22"/>
        </w:rPr>
        <w:t xml:space="preserve">la </w:t>
      </w:r>
      <w:r w:rsidRPr="00E55E19">
        <w:rPr>
          <w:rFonts w:ascii="Georgia" w:hAnsi="Georgia"/>
          <w:sz w:val="22"/>
          <w:szCs w:val="22"/>
        </w:rPr>
        <w:t>vice Presidente</w:t>
      </w:r>
      <w:r w:rsidRPr="00E55E19">
        <w:rPr>
          <w:rFonts w:ascii="Georgia" w:hAnsi="Georgia"/>
          <w:b/>
          <w:sz w:val="22"/>
          <w:szCs w:val="22"/>
        </w:rPr>
        <w:t xml:space="preserve"> -</w:t>
      </w:r>
      <w:r w:rsidRPr="00E55E19">
        <w:rPr>
          <w:rFonts w:ascii="Georgia" w:hAnsi="Georgia"/>
          <w:b/>
          <w:i/>
          <w:sz w:val="22"/>
          <w:szCs w:val="22"/>
        </w:rPr>
        <w:t xml:space="preserve"> </w:t>
      </w:r>
      <w:r w:rsidRPr="00E55E19">
        <w:rPr>
          <w:rFonts w:ascii="Georgia" w:hAnsi="Georgia"/>
          <w:i/>
          <w:sz w:val="22"/>
          <w:szCs w:val="22"/>
        </w:rPr>
        <w:t>il digitale con un click trasporta e unisce; non toglie ma crea lavoro".</w:t>
      </w:r>
    </w:p>
    <w:p w:rsidR="00E55E19" w:rsidRDefault="00E55E19" w:rsidP="00E55E19">
      <w:pPr>
        <w:rPr>
          <w:rFonts w:ascii="Georgia" w:hAnsi="Georgia"/>
          <w:i/>
          <w:sz w:val="22"/>
          <w:szCs w:val="22"/>
        </w:rPr>
      </w:pPr>
    </w:p>
    <w:p w:rsidR="002C3209" w:rsidRPr="00E55E19" w:rsidRDefault="002C3209" w:rsidP="00E55E19">
      <w:pPr>
        <w:rPr>
          <w:rFonts w:ascii="Georgia" w:hAnsi="Georgia"/>
          <w:i/>
          <w:sz w:val="22"/>
          <w:szCs w:val="22"/>
        </w:rPr>
      </w:pPr>
      <w:r w:rsidRPr="00E55E19">
        <w:rPr>
          <w:rFonts w:ascii="Georgia" w:hAnsi="Georgia" w:cs="Arial"/>
          <w:i/>
          <w:color w:val="000000"/>
          <w:sz w:val="22"/>
          <w:szCs w:val="22"/>
        </w:rPr>
        <w:t xml:space="preserve">"Fondazione Vodafone Italia è impegnata da diversi anni nel promuovere il digitale come strumento di inclusione sociale </w:t>
      </w:r>
      <w:r w:rsidRPr="00E55E19">
        <w:rPr>
          <w:rFonts w:ascii="Georgia" w:hAnsi="Georgia" w:cs="Arial"/>
          <w:color w:val="000000"/>
          <w:sz w:val="22"/>
          <w:szCs w:val="22"/>
        </w:rPr>
        <w:t xml:space="preserve">–  ha </w:t>
      </w:r>
      <w:r w:rsidRPr="00E55E19">
        <w:rPr>
          <w:rFonts w:ascii="Georgia" w:hAnsi="Georgia" w:cs="Arial"/>
          <w:iCs/>
          <w:color w:val="000000"/>
          <w:sz w:val="22"/>
          <w:szCs w:val="22"/>
        </w:rPr>
        <w:t xml:space="preserve">affermato </w:t>
      </w:r>
      <w:r w:rsidRPr="00E55E19">
        <w:rPr>
          <w:rFonts w:ascii="Georgia" w:hAnsi="Georgia" w:cs="Arial"/>
          <w:b/>
          <w:iCs/>
          <w:color w:val="000000"/>
          <w:sz w:val="22"/>
          <w:szCs w:val="22"/>
        </w:rPr>
        <w:t>Letizia Nassuato</w:t>
      </w:r>
      <w:r w:rsidRPr="00E55E19">
        <w:rPr>
          <w:rFonts w:ascii="Georgia" w:hAnsi="Georgia" w:cs="Arial"/>
          <w:iCs/>
          <w:color w:val="000000"/>
          <w:sz w:val="22"/>
          <w:szCs w:val="22"/>
        </w:rPr>
        <w:t>, intervenuta per Fondazione Vodafone Italia</w:t>
      </w:r>
      <w:r w:rsidRPr="00E55E19">
        <w:rPr>
          <w:rFonts w:ascii="Georgia" w:hAnsi="Georgia" w:cs="Arial"/>
          <w:color w:val="000000"/>
          <w:sz w:val="22"/>
          <w:szCs w:val="22"/>
        </w:rPr>
        <w:t> –</w:t>
      </w:r>
      <w:r w:rsidRPr="00E55E19">
        <w:rPr>
          <w:rFonts w:ascii="Georgia" w:hAnsi="Georgia" w:cs="Arial"/>
          <w:i/>
          <w:color w:val="000000"/>
          <w:sz w:val="22"/>
          <w:szCs w:val="22"/>
        </w:rPr>
        <w:t xml:space="preserve"> va in questa direzione il sostegno al progetto ‘Giovani &amp; Futuro Comune’ che, coniugando innovazione e capacità di mettere in rete i diversi attori che agiscono sul territorio: privati, istituzioni scolastiche, i Comuni e la cittadinanza, rappresenta un esempio virtuoso di come si possa creare valore per le comunità locali". </w:t>
      </w:r>
    </w:p>
    <w:p w:rsidR="002C3209" w:rsidRPr="00E55E19" w:rsidRDefault="002C3209" w:rsidP="002C3209">
      <w:pPr>
        <w:contextualSpacing/>
        <w:jc w:val="both"/>
        <w:rPr>
          <w:rFonts w:ascii="Georgia" w:hAnsi="Georgia"/>
          <w:sz w:val="22"/>
          <w:szCs w:val="22"/>
          <w:shd w:val="clear" w:color="auto" w:fill="FFFFFF"/>
        </w:rPr>
      </w:pPr>
    </w:p>
    <w:p w:rsidR="002C3209" w:rsidRPr="00E55E19" w:rsidRDefault="002C3209" w:rsidP="002C3209">
      <w:pPr>
        <w:contextualSpacing/>
        <w:jc w:val="both"/>
        <w:rPr>
          <w:rFonts w:ascii="Georgia" w:hAnsi="Georgia" w:cs="Arial"/>
          <w:sz w:val="22"/>
          <w:szCs w:val="22"/>
          <w:shd w:val="clear" w:color="auto" w:fill="F8F7F4"/>
        </w:rPr>
      </w:pPr>
      <w:r w:rsidRPr="00E55E19">
        <w:rPr>
          <w:rFonts w:ascii="Georgia" w:hAnsi="Georgia"/>
          <w:sz w:val="22"/>
          <w:szCs w:val="22"/>
        </w:rPr>
        <w:t>L'</w:t>
      </w:r>
      <w:r w:rsidRPr="00E55E19">
        <w:rPr>
          <w:rFonts w:ascii="Georgia" w:hAnsi="Georgia"/>
          <w:b/>
          <w:sz w:val="22"/>
          <w:szCs w:val="22"/>
        </w:rPr>
        <w:t>incontro stampa è stato anche occasione per lanciare la campagna di</w:t>
      </w:r>
      <w:r w:rsidRPr="00E55E19">
        <w:rPr>
          <w:rFonts w:ascii="Georgia" w:hAnsi="Georgia"/>
          <w:sz w:val="22"/>
          <w:szCs w:val="22"/>
        </w:rPr>
        <w:t xml:space="preserve"> </w:t>
      </w:r>
      <w:r w:rsidRPr="00E55E19">
        <w:rPr>
          <w:rFonts w:ascii="Georgia" w:hAnsi="Georgia"/>
          <w:b/>
          <w:sz w:val="22"/>
          <w:szCs w:val="22"/>
        </w:rPr>
        <w:t>crowdfunding</w:t>
      </w:r>
      <w:r w:rsidRPr="00E55E19">
        <w:rPr>
          <w:rFonts w:ascii="Georgia" w:hAnsi="Georgia"/>
          <w:sz w:val="22"/>
          <w:szCs w:val="22"/>
        </w:rPr>
        <w:t xml:space="preserve"> - </w:t>
      </w:r>
      <w:r w:rsidRPr="00E55E19">
        <w:rPr>
          <w:rFonts w:ascii="Georgia" w:hAnsi="Georgia" w:cs="Arial"/>
          <w:sz w:val="22"/>
          <w:szCs w:val="22"/>
        </w:rPr>
        <w:t xml:space="preserve">sulla piattaforma Produzioni dal Basso - </w:t>
      </w:r>
      <w:r w:rsidRPr="00E55E19">
        <w:rPr>
          <w:rFonts w:ascii="Georgia" w:hAnsi="Georgia"/>
          <w:sz w:val="22"/>
          <w:szCs w:val="22"/>
        </w:rPr>
        <w:t xml:space="preserve">per  la produzione della mini </w:t>
      </w:r>
      <w:r w:rsidRPr="00E55E19">
        <w:rPr>
          <w:rFonts w:ascii="Georgia" w:hAnsi="Georgia" w:cs="Arial"/>
          <w:sz w:val="22"/>
          <w:szCs w:val="22"/>
        </w:rPr>
        <w:t xml:space="preserve">web serie (di cui sono già state prodotte alcune puntate) </w:t>
      </w:r>
      <w:r w:rsidRPr="00E55E19">
        <w:rPr>
          <w:rFonts w:ascii="Georgia" w:hAnsi="Georgia" w:cs="Arial"/>
          <w:sz w:val="22"/>
          <w:szCs w:val="22"/>
          <w:shd w:val="clear" w:color="auto" w:fill="F8F7F4"/>
        </w:rPr>
        <w:t>che racconta il percorso dei team vincitori.</w:t>
      </w:r>
    </w:p>
    <w:p w:rsidR="002C3209" w:rsidRPr="00376603" w:rsidRDefault="002C3209" w:rsidP="002C3209">
      <w:pPr>
        <w:contextualSpacing/>
        <w:jc w:val="both"/>
        <w:rPr>
          <w:rFonts w:ascii="Georgia" w:hAnsi="Georgia" w:cs="Arial"/>
          <w:shd w:val="clear" w:color="auto" w:fill="F8F7F4"/>
        </w:rPr>
      </w:pPr>
    </w:p>
    <w:p w:rsidR="00A03C1F" w:rsidRDefault="00A03C1F" w:rsidP="00A03C1F">
      <w:pPr>
        <w:contextualSpacing/>
        <w:jc w:val="both"/>
      </w:pPr>
    </w:p>
    <w:p w:rsidR="002C3209" w:rsidRPr="00376603" w:rsidRDefault="002C3209" w:rsidP="00A03C1F">
      <w:pPr>
        <w:contextualSpacing/>
        <w:jc w:val="both"/>
        <w:rPr>
          <w:rFonts w:ascii="Georgia" w:hAnsi="Georgia" w:cs="Arial"/>
          <w:shd w:val="clear" w:color="auto" w:fill="F8F7F4"/>
        </w:rPr>
      </w:pPr>
    </w:p>
    <w:p w:rsidR="00A03C1F" w:rsidRPr="00803D85" w:rsidRDefault="00A03C1F" w:rsidP="00A03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8"/>
        </w:tabs>
        <w:contextualSpacing/>
        <w:jc w:val="both"/>
        <w:rPr>
          <w:rFonts w:cs="Arial"/>
          <w:shd w:val="clear" w:color="auto" w:fill="F8F7F4"/>
        </w:rPr>
      </w:pP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Pr>
          <w:rFonts w:ascii="Georgia" w:hAnsi="Georgia" w:cs="Arial"/>
          <w:shd w:val="clear" w:color="auto" w:fill="F8F7F4"/>
        </w:rPr>
        <w:tab/>
      </w:r>
      <w:r w:rsidRPr="00803D85">
        <w:rPr>
          <w:rFonts w:cs="Arial"/>
          <w:shd w:val="clear" w:color="auto" w:fill="F8F7F4"/>
        </w:rPr>
        <w:t>ufficio stampa: paolascarsi 347 3802307</w:t>
      </w:r>
      <w:r>
        <w:rPr>
          <w:rFonts w:cs="Arial"/>
          <w:shd w:val="clear" w:color="auto" w:fill="F8F7F4"/>
        </w:rPr>
        <w:tab/>
      </w:r>
      <w:r>
        <w:rPr>
          <w:rFonts w:cs="Arial"/>
          <w:shd w:val="clear" w:color="auto" w:fill="F8F7F4"/>
        </w:rPr>
        <w:tab/>
      </w:r>
    </w:p>
    <w:p w:rsidR="00A03C1F" w:rsidRPr="001B3D72" w:rsidRDefault="00A03C1F" w:rsidP="00A03C1F">
      <w:pPr>
        <w:tabs>
          <w:tab w:val="left" w:pos="3794"/>
        </w:tabs>
        <w:contextualSpacing/>
        <w:jc w:val="both"/>
        <w:rPr>
          <w:rFonts w:ascii="Georgia" w:hAnsi="Georgia" w:cs="Times New Roman"/>
        </w:rPr>
      </w:pPr>
    </w:p>
    <w:p w:rsidR="00A03C1F" w:rsidRDefault="00A03C1F"/>
    <w:sectPr w:rsidR="00A03C1F" w:rsidSect="00A03C1F">
      <w:headerReference w:type="even" r:id="rId6"/>
      <w:headerReference w:type="default" r:id="rId7"/>
      <w:footerReference w:type="even" r:id="rId8"/>
      <w:footerReference w:type="default" r:id="rId9"/>
      <w:headerReference w:type="first" r:id="rId10"/>
      <w:footerReference w:type="first" r:id="rId11"/>
      <w:pgSz w:w="11900" w:h="16840"/>
      <w:pgMar w:top="567" w:right="510" w:bottom="567" w:left="45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35" w:rsidRDefault="009B3435" w:rsidP="001532CF">
      <w:r>
        <w:separator/>
      </w:r>
    </w:p>
  </w:endnote>
  <w:endnote w:type="continuationSeparator" w:id="0">
    <w:p w:rsidR="009B3435" w:rsidRDefault="009B3435" w:rsidP="0015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30" w:rsidRDefault="00F80D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30" w:rsidRPr="00A03C1F" w:rsidRDefault="00A03C1F" w:rsidP="00A03C1F">
    <w:pPr>
      <w:spacing w:before="19"/>
      <w:ind w:left="20"/>
      <w:jc w:val="center"/>
      <w:rPr>
        <w:rFonts w:ascii="Times New Roman" w:hAnsi="Times New Roman"/>
        <w:sz w:val="18"/>
        <w:szCs w:val="18"/>
      </w:rPr>
    </w:pPr>
    <w:r w:rsidRPr="00803D85">
      <w:rPr>
        <w:rFonts w:ascii="Times New Roman" w:hAnsi="Times New Roman"/>
        <w:b/>
        <w:w w:val="105"/>
        <w:sz w:val="18"/>
        <w:szCs w:val="18"/>
      </w:rPr>
      <w:t xml:space="preserve">GOODWILL- LA CITTA’ DELLE IDEE, </w:t>
    </w:r>
    <w:r w:rsidRPr="00803D85">
      <w:rPr>
        <w:rFonts w:ascii="Times New Roman" w:hAnsi="Times New Roman"/>
        <w:w w:val="105"/>
        <w:sz w:val="18"/>
        <w:szCs w:val="18"/>
      </w:rPr>
      <w:t xml:space="preserve">Via A.Savinio Quartiere San </w:t>
    </w:r>
    <w:r>
      <w:rPr>
        <w:rFonts w:ascii="Times New Roman" w:hAnsi="Times New Roman"/>
        <w:w w:val="105"/>
        <w:sz w:val="18"/>
        <w:szCs w:val="18"/>
      </w:rPr>
      <w:t>Gennaro UNICAL, 87036 Rende (CS)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30" w:rsidRDefault="00F80D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35" w:rsidRDefault="009B3435" w:rsidP="001532CF">
      <w:r>
        <w:separator/>
      </w:r>
    </w:p>
  </w:footnote>
  <w:footnote w:type="continuationSeparator" w:id="0">
    <w:p w:rsidR="009B3435" w:rsidRDefault="009B3435" w:rsidP="0015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30" w:rsidRDefault="00F80D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CF" w:rsidRPr="001532CF" w:rsidRDefault="00F80D30" w:rsidP="001532CF">
    <w:pPr>
      <w:pStyle w:val="Intestazione"/>
    </w:pPr>
    <w:r>
      <w:rPr>
        <w:noProof/>
        <w:lang w:eastAsia="it-IT"/>
      </w:rPr>
      <w:drawing>
        <wp:anchor distT="0" distB="0" distL="0" distR="0" simplePos="0" relativeHeight="251665408" behindDoc="1" locked="0" layoutInCell="1" allowOverlap="1">
          <wp:simplePos x="0" y="0"/>
          <wp:positionH relativeFrom="page">
            <wp:posOffset>5656055</wp:posOffset>
          </wp:positionH>
          <wp:positionV relativeFrom="page">
            <wp:posOffset>571776</wp:posOffset>
          </wp:positionV>
          <wp:extent cx="619760" cy="325755"/>
          <wp:effectExtent l="19050" t="0" r="889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9760" cy="325755"/>
                  </a:xfrm>
                  <a:prstGeom prst="rect">
                    <a:avLst/>
                  </a:prstGeom>
                </pic:spPr>
              </pic:pic>
            </a:graphicData>
          </a:graphic>
        </wp:anchor>
      </w:drawing>
    </w:r>
    <w:r>
      <w:rPr>
        <w:noProof/>
        <w:lang w:eastAsia="it-IT"/>
      </w:rPr>
      <w:drawing>
        <wp:anchor distT="0" distB="0" distL="0" distR="0" simplePos="0" relativeHeight="251663360" behindDoc="1" locked="0" layoutInCell="1" allowOverlap="1">
          <wp:simplePos x="0" y="0"/>
          <wp:positionH relativeFrom="page">
            <wp:posOffset>4281750</wp:posOffset>
          </wp:positionH>
          <wp:positionV relativeFrom="page">
            <wp:posOffset>570810</wp:posOffset>
          </wp:positionV>
          <wp:extent cx="747395" cy="238125"/>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47395" cy="238125"/>
                  </a:xfrm>
                  <a:prstGeom prst="rect">
                    <a:avLst/>
                  </a:prstGeom>
                </pic:spPr>
              </pic:pic>
            </a:graphicData>
          </a:graphic>
        </wp:anchor>
      </w:drawing>
    </w:r>
    <w:r>
      <w:rPr>
        <w:noProof/>
        <w:lang w:eastAsia="it-IT"/>
      </w:rPr>
      <w:drawing>
        <wp:anchor distT="0" distB="0" distL="0" distR="0" simplePos="0" relativeHeight="251661312" behindDoc="1" locked="0" layoutInCell="1" allowOverlap="1">
          <wp:simplePos x="0" y="0"/>
          <wp:positionH relativeFrom="page">
            <wp:posOffset>3143719</wp:posOffset>
          </wp:positionH>
          <wp:positionV relativeFrom="page">
            <wp:posOffset>570810</wp:posOffset>
          </wp:positionV>
          <wp:extent cx="651510" cy="278130"/>
          <wp:effectExtent l="1905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 cstate="print"/>
                  <a:stretch>
                    <a:fillRect/>
                  </a:stretch>
                </pic:blipFill>
                <pic:spPr>
                  <a:xfrm>
                    <a:off x="0" y="0"/>
                    <a:ext cx="651510" cy="278130"/>
                  </a:xfrm>
                  <a:prstGeom prst="rect">
                    <a:avLst/>
                  </a:prstGeom>
                </pic:spPr>
              </pic:pic>
            </a:graphicData>
          </a:graphic>
        </wp:anchor>
      </w:drawing>
    </w:r>
    <w:r>
      <w:rPr>
        <w:noProof/>
        <w:lang w:eastAsia="it-IT"/>
      </w:rPr>
      <w:drawing>
        <wp:anchor distT="0" distB="0" distL="0" distR="0" simplePos="0" relativeHeight="251659264" behindDoc="1" locked="0" layoutInCell="1" allowOverlap="1">
          <wp:simplePos x="0" y="0"/>
          <wp:positionH relativeFrom="page">
            <wp:posOffset>394970</wp:posOffset>
          </wp:positionH>
          <wp:positionV relativeFrom="page">
            <wp:posOffset>229704</wp:posOffset>
          </wp:positionV>
          <wp:extent cx="830507" cy="724522"/>
          <wp:effectExtent l="0" t="0" r="8255" b="1270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30507" cy="724522"/>
                  </a:xfrm>
                  <a:prstGeom prst="rect">
                    <a:avLst/>
                  </a:prstGeom>
                </pic:spPr>
              </pic:pic>
            </a:graphicData>
          </a:graphic>
        </wp:anchor>
      </w:drawing>
    </w:r>
    <w:r>
      <w:t xml:space="preserve">                                </w:t>
    </w:r>
    <w:r>
      <w:rPr>
        <w:noProof/>
        <w:lang w:eastAsia="it-IT"/>
      </w:rPr>
      <w:drawing>
        <wp:inline distT="0" distB="0" distL="0" distR="0">
          <wp:extent cx="996905" cy="50021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dwill_Logo.pdf"/>
                  <pic:cNvPicPr/>
                </pic:nvPicPr>
                <pic:blipFill>
                  <a:blip r:embed="rId5">
                    <a:extLst>
                      <a:ext uri="{28A0092B-C50C-407E-A947-70E740481C1C}">
                        <a14:useLocalDpi xmlns:a14="http://schemas.microsoft.com/office/drawing/2010/main" val="0"/>
                      </a:ext>
                    </a:extLst>
                  </a:blip>
                  <a:stretch>
                    <a:fillRect/>
                  </a:stretch>
                </pic:blipFill>
                <pic:spPr>
                  <a:xfrm>
                    <a:off x="0" y="0"/>
                    <a:ext cx="1105208" cy="554557"/>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D30" w:rsidRDefault="00F80D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2CF"/>
    <w:rsid w:val="00032AFE"/>
    <w:rsid w:val="000475E1"/>
    <w:rsid w:val="00085EC6"/>
    <w:rsid w:val="001532CF"/>
    <w:rsid w:val="00212CB4"/>
    <w:rsid w:val="002C3209"/>
    <w:rsid w:val="004068FF"/>
    <w:rsid w:val="00471C3B"/>
    <w:rsid w:val="0048342A"/>
    <w:rsid w:val="00541413"/>
    <w:rsid w:val="00775649"/>
    <w:rsid w:val="00842D78"/>
    <w:rsid w:val="009344CB"/>
    <w:rsid w:val="00975E30"/>
    <w:rsid w:val="009B3435"/>
    <w:rsid w:val="00A03C1F"/>
    <w:rsid w:val="00A26B88"/>
    <w:rsid w:val="00D430BD"/>
    <w:rsid w:val="00DD73F8"/>
    <w:rsid w:val="00E55E19"/>
    <w:rsid w:val="00F80D30"/>
    <w:rsid w:val="00FC4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33366-7EB6-1B48-9CA5-C5C2DD0E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68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2CF"/>
    <w:pPr>
      <w:tabs>
        <w:tab w:val="center" w:pos="4819"/>
        <w:tab w:val="right" w:pos="9638"/>
      </w:tabs>
    </w:pPr>
  </w:style>
  <w:style w:type="character" w:customStyle="1" w:styleId="IntestazioneCarattere">
    <w:name w:val="Intestazione Carattere"/>
    <w:basedOn w:val="Carpredefinitoparagrafo"/>
    <w:link w:val="Intestazione"/>
    <w:uiPriority w:val="99"/>
    <w:rsid w:val="001532CF"/>
  </w:style>
  <w:style w:type="paragraph" w:styleId="Pidipagina">
    <w:name w:val="footer"/>
    <w:basedOn w:val="Normale"/>
    <w:link w:val="PidipaginaCarattere"/>
    <w:uiPriority w:val="99"/>
    <w:unhideWhenUsed/>
    <w:rsid w:val="001532CF"/>
    <w:pPr>
      <w:tabs>
        <w:tab w:val="center" w:pos="4819"/>
        <w:tab w:val="right" w:pos="9638"/>
      </w:tabs>
    </w:pPr>
  </w:style>
  <w:style w:type="character" w:customStyle="1" w:styleId="PidipaginaCarattere">
    <w:name w:val="Piè di pagina Carattere"/>
    <w:basedOn w:val="Carpredefinitoparagrafo"/>
    <w:link w:val="Pidipagina"/>
    <w:uiPriority w:val="99"/>
    <w:rsid w:val="001532CF"/>
  </w:style>
  <w:style w:type="paragraph" w:styleId="Testofumetto">
    <w:name w:val="Balloon Text"/>
    <w:basedOn w:val="Normale"/>
    <w:link w:val="TestofumettoCarattere"/>
    <w:uiPriority w:val="99"/>
    <w:semiHidden/>
    <w:unhideWhenUsed/>
    <w:rsid w:val="00A03C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C1F"/>
    <w:rPr>
      <w:rFonts w:ascii="Tahoma" w:hAnsi="Tahoma" w:cs="Tahoma"/>
      <w:sz w:val="16"/>
      <w:szCs w:val="16"/>
    </w:rPr>
  </w:style>
  <w:style w:type="paragraph" w:styleId="Testonormale">
    <w:name w:val="Plain Text"/>
    <w:basedOn w:val="Normale"/>
    <w:link w:val="TestonormaleCarattere"/>
    <w:uiPriority w:val="99"/>
    <w:semiHidden/>
    <w:unhideWhenUsed/>
    <w:rsid w:val="00A03C1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A03C1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0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FRANCESCA MERETA</cp:lastModifiedBy>
  <cp:revision>2</cp:revision>
  <dcterms:created xsi:type="dcterms:W3CDTF">2019-06-26T14:24:00Z</dcterms:created>
  <dcterms:modified xsi:type="dcterms:W3CDTF">2019-06-26T14:24:00Z</dcterms:modified>
</cp:coreProperties>
</file>